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4FD80" w14:textId="77777777" w:rsidR="00D123DF" w:rsidRPr="00E94E27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bg-BG"/>
        </w:rPr>
      </w:pPr>
      <w:r w:rsidRPr="00E94E27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E94E27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E94E27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E94E27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E94E27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E94E27">
        <w:rPr>
          <w:rFonts w:ascii="Arial" w:hAnsi="Arial" w:cs="Arial"/>
          <w:b/>
          <w:sz w:val="28"/>
          <w:szCs w:val="28"/>
          <w:lang w:val="bg-BG"/>
        </w:rPr>
        <w:t xml:space="preserve"> </w:t>
      </w:r>
    </w:p>
    <w:p w14:paraId="1F3DD518" w14:textId="77777777" w:rsidR="00AE5529" w:rsidRPr="00E94E27" w:rsidRDefault="008B7A42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E94E27">
        <w:rPr>
          <w:rFonts w:ascii="Arial" w:hAnsi="Arial" w:cs="Arial"/>
          <w:b/>
          <w:sz w:val="28"/>
          <w:szCs w:val="28"/>
          <w:lang w:val="bg-BG"/>
        </w:rPr>
        <w:t>Глаукома</w:t>
      </w:r>
    </w:p>
    <w:p w14:paraId="2224B909" w14:textId="77777777" w:rsidR="00FD0277" w:rsidRPr="00E94E27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75DB5466" w14:textId="77777777" w:rsidR="002E3BC3" w:rsidRPr="00E94E27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(</w:t>
      </w:r>
      <w:r w:rsidR="002E3BC3" w:rsidRPr="00E94E27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 w:rsidRPr="00E94E27"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7A41CDDA" w14:textId="77777777" w:rsidR="00D123DF" w:rsidRPr="00E94E27" w:rsidRDefault="00D123DF" w:rsidP="00D123DF">
      <w:pPr>
        <w:spacing w:after="120" w:line="360" w:lineRule="auto"/>
        <w:rPr>
          <w:rFonts w:ascii="Arial" w:hAnsi="Arial" w:cs="Arial"/>
          <w:sz w:val="22"/>
          <w:szCs w:val="22"/>
          <w:lang w:val="en-US"/>
        </w:rPr>
      </w:pPr>
      <w:r w:rsidRPr="00E94E27">
        <w:rPr>
          <w:rFonts w:ascii="Arial" w:hAnsi="Arial" w:cs="Arial"/>
          <w:sz w:val="22"/>
          <w:szCs w:val="22"/>
          <w:lang w:val="bg-BG"/>
        </w:rPr>
        <w:t xml:space="preserve">  </w:t>
      </w:r>
    </w:p>
    <w:p w14:paraId="49832DB0" w14:textId="77777777" w:rsidR="00324C27" w:rsidRPr="00E94E27" w:rsidRDefault="00D123DF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 xml:space="preserve">Заглавие: Препоръки за диагностика и лечение на </w:t>
      </w:r>
      <w:r w:rsidR="008B7A42" w:rsidRPr="00E94E27">
        <w:rPr>
          <w:rFonts w:ascii="Arial" w:hAnsi="Arial" w:cs="Arial"/>
          <w:sz w:val="22"/>
          <w:szCs w:val="22"/>
          <w:lang w:val="bg-BG"/>
        </w:rPr>
        <w:t>Глаукома</w:t>
      </w:r>
    </w:p>
    <w:p w14:paraId="487C9EC4" w14:textId="77777777" w:rsidR="00D123DF" w:rsidRPr="00E94E27" w:rsidRDefault="00D123DF" w:rsidP="00D05EC8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FE39945" w14:textId="77777777" w:rsidR="00306525" w:rsidRPr="00E94E27" w:rsidRDefault="007A01B3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Вносител</w:t>
      </w:r>
      <w:r w:rsidR="009C35F3" w:rsidRPr="00E94E27">
        <w:rPr>
          <w:rFonts w:ascii="Arial" w:hAnsi="Arial" w:cs="Arial"/>
          <w:sz w:val="22"/>
          <w:szCs w:val="22"/>
          <w:lang w:val="bg-BG"/>
        </w:rPr>
        <w:t>:</w:t>
      </w:r>
      <w:r w:rsidRPr="00E94E27"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 w:rsidRPr="00E94E27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 w:rsidRPr="00E94E27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097BE4A1" w14:textId="77777777" w:rsidR="003B07EA" w:rsidRPr="00E94E27" w:rsidRDefault="003B07E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0FEB200" w14:textId="77777777" w:rsidR="00D123DF" w:rsidRPr="00E94E27" w:rsidRDefault="003644C2" w:rsidP="008B7A42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E94E27">
        <w:rPr>
          <w:rFonts w:ascii="Arial" w:hAnsi="Arial" w:cs="Arial"/>
          <w:sz w:val="22"/>
          <w:szCs w:val="22"/>
          <w:lang w:val="bg-BG"/>
        </w:rPr>
        <w:t xml:space="preserve">: </w:t>
      </w:r>
      <w:r w:rsidR="00D123DF" w:rsidRPr="00E94E27">
        <w:rPr>
          <w:rFonts w:ascii="Arial" w:hAnsi="Arial" w:cs="Arial"/>
          <w:sz w:val="22"/>
          <w:szCs w:val="22"/>
          <w:lang w:val="bg-BG"/>
        </w:rPr>
        <w:t xml:space="preserve">Препоръки за диагностика и лечение на </w:t>
      </w:r>
      <w:r w:rsidR="008B7A42" w:rsidRPr="00E94E27">
        <w:rPr>
          <w:rFonts w:ascii="Arial" w:hAnsi="Arial" w:cs="Arial"/>
          <w:sz w:val="22"/>
          <w:szCs w:val="22"/>
          <w:lang w:val="bg-BG"/>
        </w:rPr>
        <w:t>Глаукома на Световен съвет по офталмология и Европейско глаукомно дружество</w:t>
      </w:r>
    </w:p>
    <w:p w14:paraId="75FFAF12" w14:textId="77777777" w:rsidR="00D123DF" w:rsidRPr="00E94E27" w:rsidRDefault="00D123DF" w:rsidP="00D123DF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CEC3627" w14:textId="77777777" w:rsidR="00651BA6" w:rsidRPr="00E94E27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 w:rsidRPr="00E94E27">
        <w:rPr>
          <w:rFonts w:ascii="Arial" w:hAnsi="Arial" w:cs="Arial"/>
          <w:sz w:val="22"/>
          <w:szCs w:val="22"/>
          <w:lang w:val="bg-BG"/>
        </w:rPr>
        <w:t>:</w:t>
      </w:r>
      <w:r w:rsidR="00651BA6" w:rsidRPr="00E94E27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E94E27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3CE676AC" w14:textId="77777777" w:rsidR="008B7A42" w:rsidRPr="00E94E27" w:rsidRDefault="008B7A42" w:rsidP="008B7A42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70636BBD" w14:textId="77777777" w:rsidR="008B7A42" w:rsidRPr="00E94E27" w:rsidRDefault="008B7A42" w:rsidP="008B7A42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312927E6" w14:textId="77777777" w:rsidR="00AB37A9" w:rsidRPr="00E94E27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E94E27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E94E27">
        <w:rPr>
          <w:rFonts w:ascii="Arial" w:hAnsi="Arial" w:cs="Arial"/>
          <w:sz w:val="22"/>
          <w:szCs w:val="22"/>
          <w:lang w:val="bg-BG"/>
        </w:rPr>
        <w:t>– няма</w:t>
      </w:r>
    </w:p>
    <w:p w14:paraId="12EC6E4F" w14:textId="77777777" w:rsidR="009C35F3" w:rsidRPr="00E94E27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135098AE" w14:textId="77777777" w:rsidR="009C35F3" w:rsidRPr="00E94E27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15FE05BC" w14:textId="77777777" w:rsidR="00483D27" w:rsidRPr="00E94E27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 w:rsidRPr="00E94E27">
        <w:rPr>
          <w:rFonts w:ascii="Arial" w:hAnsi="Arial" w:cs="Arial"/>
          <w:sz w:val="22"/>
          <w:szCs w:val="22"/>
          <w:lang w:val="bg-BG"/>
        </w:rPr>
        <w:t xml:space="preserve">: </w:t>
      </w:r>
      <w:r w:rsidR="008B7A42" w:rsidRPr="00E94E27">
        <w:rPr>
          <w:rFonts w:ascii="Arial" w:hAnsi="Arial" w:cs="Arial"/>
          <w:sz w:val="22"/>
          <w:szCs w:val="22"/>
          <w:lang w:val="bg-BG"/>
        </w:rPr>
        <w:t>Глаукома</w:t>
      </w:r>
    </w:p>
    <w:p w14:paraId="4D2EAB74" w14:textId="77777777" w:rsidR="00F506BA" w:rsidRPr="00E94E27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127456C9" w14:textId="608D0401" w:rsidR="00F00934" w:rsidRPr="00E94E27" w:rsidRDefault="006C45F8" w:rsidP="004633E0">
      <w:pPr>
        <w:pStyle w:val="ListParagraph"/>
        <w:numPr>
          <w:ilvl w:val="0"/>
          <w:numId w:val="1"/>
        </w:num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lastRenderedPageBreak/>
        <w:t>Кратко представяне</w:t>
      </w:r>
      <w:r w:rsidR="00F506BA" w:rsidRPr="00E94E27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E94E27">
        <w:rPr>
          <w:rFonts w:ascii="Arial" w:hAnsi="Arial" w:cs="Arial"/>
          <w:sz w:val="22"/>
          <w:szCs w:val="22"/>
          <w:lang w:val="bg-BG"/>
        </w:rPr>
        <w:t xml:space="preserve">на </w:t>
      </w:r>
      <w:r w:rsidR="004633E0" w:rsidRPr="00E94E27">
        <w:rPr>
          <w:rFonts w:ascii="Arial" w:hAnsi="Arial" w:cs="Arial"/>
          <w:sz w:val="22"/>
          <w:szCs w:val="22"/>
          <w:lang w:val="bg-BG"/>
        </w:rPr>
        <w:t>препоръките</w:t>
      </w:r>
    </w:p>
    <w:p w14:paraId="1432281A" w14:textId="72BCB90C" w:rsidR="002647D2" w:rsidRPr="00E94E27" w:rsidRDefault="008B7A42" w:rsidP="004633E0">
      <w:pPr>
        <w:jc w:val="both"/>
        <w:rPr>
          <w:rFonts w:ascii="Arial" w:hAnsi="Arial" w:cs="Arial"/>
          <w:sz w:val="22"/>
          <w:szCs w:val="22"/>
          <w:shd w:val="clear" w:color="auto" w:fill="DAEDFB"/>
          <w:lang w:val="bg-BG"/>
        </w:rPr>
      </w:pP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Крайна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цел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лечението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e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предпазване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прогресиране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r w:rsidR="004633E0" w:rsidRPr="00E94E27">
        <w:rPr>
          <w:rFonts w:ascii="Arial" w:hAnsi="Arial" w:cs="Arial"/>
          <w:sz w:val="22"/>
          <w:szCs w:val="22"/>
          <w:shd w:val="clear" w:color="auto" w:fill="DAEDFB"/>
          <w:lang w:val="bg-BG"/>
        </w:rPr>
        <w:t>дефектите</w:t>
      </w:r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зрителното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поле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и в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крайна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сметка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–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предпазване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слепота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съжаление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20%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глаукомно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болните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имат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напреднали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периметрични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промени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момента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диагностициране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заболяването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а 40 - 50%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нервните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влакна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загубени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преди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стандартната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автоматизирана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периметрия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(SAP)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да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улови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каквито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и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да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е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промени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Пониженото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ВОН е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единственият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засега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индиректен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невропротектор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тъй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като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нивото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ВОН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определя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нивото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прогресиране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глаукомните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промени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т.е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високо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ВОН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наблюдава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бързо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напредване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глаукомните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увреди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>.</w:t>
      </w:r>
    </w:p>
    <w:p w14:paraId="63392112" w14:textId="77777777" w:rsidR="00ED2908" w:rsidRPr="00E94E27" w:rsidRDefault="00ED2908" w:rsidP="004633E0">
      <w:pPr>
        <w:jc w:val="both"/>
        <w:rPr>
          <w:rFonts w:ascii="Arial" w:hAnsi="Arial" w:cs="Arial"/>
          <w:sz w:val="22"/>
          <w:szCs w:val="22"/>
          <w:shd w:val="clear" w:color="auto" w:fill="DAEDFB"/>
          <w:lang w:val="bg-BG"/>
        </w:rPr>
      </w:pPr>
    </w:p>
    <w:p w14:paraId="21B68F26" w14:textId="77777777" w:rsidR="008B7A42" w:rsidRPr="00E94E27" w:rsidRDefault="008B7A42" w:rsidP="004633E0">
      <w:pPr>
        <w:jc w:val="both"/>
        <w:rPr>
          <w:rFonts w:ascii="Arial" w:hAnsi="Arial" w:cs="Arial"/>
          <w:sz w:val="22"/>
          <w:szCs w:val="22"/>
          <w:shd w:val="clear" w:color="auto" w:fill="DAEDFB"/>
          <w:lang w:val="bg-BG"/>
        </w:rPr>
      </w:pP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Съвременната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фармацевтична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индустрия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предлага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нови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и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нови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медикаменти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с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които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постига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много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по-голяма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редукция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ВОН,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както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и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намаляване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денонощните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флуктуации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налягането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Правилно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приложени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самостоятелно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или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в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комбинация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антиглаукомните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медикаменти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позволяват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да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премине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към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хирургична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намеса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по-късен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етап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Известно е,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че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хирургичното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лечение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води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до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три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пъти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по-висок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риск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развитие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катаракта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Към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хирургично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лечение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глаукомите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преминава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: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недостатъчен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ефект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медикаментозното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лечение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необходимост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от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много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ниско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таргетно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налягане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лошо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сътрудничество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пациента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.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Факторът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“</w:t>
      </w:r>
      <w:proofErr w:type="spellStart"/>
      <w:proofErr w:type="gram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сътрудничество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”</w:t>
      </w:r>
      <w:proofErr w:type="gram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(compliance)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има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голямо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значение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поради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следните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причини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: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заболяването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е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хронично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и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протича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безсимптомно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пациентът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не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разбира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същността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болестта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,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прилагането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на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медикаменти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е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свързано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с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някои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странични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 xml:space="preserve"> </w:t>
      </w:r>
      <w:proofErr w:type="spellStart"/>
      <w:r w:rsidRPr="00E94E27">
        <w:rPr>
          <w:rFonts w:ascii="Arial" w:hAnsi="Arial" w:cs="Arial"/>
          <w:sz w:val="22"/>
          <w:szCs w:val="22"/>
          <w:shd w:val="clear" w:color="auto" w:fill="DAEDFB"/>
        </w:rPr>
        <w:t>ефекти</w:t>
      </w:r>
      <w:proofErr w:type="spellEnd"/>
      <w:r w:rsidRPr="00E94E27">
        <w:rPr>
          <w:rFonts w:ascii="Arial" w:hAnsi="Arial" w:cs="Arial"/>
          <w:sz w:val="22"/>
          <w:szCs w:val="22"/>
          <w:shd w:val="clear" w:color="auto" w:fill="DAEDFB"/>
        </w:rPr>
        <w:t>. </w:t>
      </w:r>
    </w:p>
    <w:p w14:paraId="739E75F3" w14:textId="77777777" w:rsidR="008B7A42" w:rsidRPr="00E94E27" w:rsidRDefault="008B7A42" w:rsidP="004633E0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211FE09E" w14:textId="77777777" w:rsidR="008B7A42" w:rsidRPr="00E94E27" w:rsidRDefault="008B7A42" w:rsidP="004633E0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5EF8D242" w14:textId="77777777" w:rsidR="00324C27" w:rsidRPr="00E94E27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E94E27">
        <w:rPr>
          <w:rFonts w:ascii="Arial" w:hAnsi="Arial" w:cs="Arial"/>
          <w:sz w:val="22"/>
          <w:szCs w:val="22"/>
          <w:lang w:val="en-US"/>
        </w:rPr>
        <w:t>:</w:t>
      </w:r>
    </w:p>
    <w:p w14:paraId="0AA7050C" w14:textId="77777777" w:rsidR="00324C27" w:rsidRPr="00E94E27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4795362" w14:textId="77777777" w:rsidR="00FD0277" w:rsidRPr="00E94E27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D80AF03" w14:textId="77777777" w:rsidR="00A11763" w:rsidRPr="00E94E27" w:rsidRDefault="00FA06A6" w:rsidP="00433E47">
      <w:pPr>
        <w:pStyle w:val="ListParagraph"/>
        <w:jc w:val="center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b/>
          <w:sz w:val="22"/>
          <w:szCs w:val="22"/>
          <w:lang w:val="bg-BG"/>
        </w:rPr>
        <w:t>Диагностика</w:t>
      </w:r>
      <w:r w:rsidR="00433E47" w:rsidRPr="00E94E27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433E47" w:rsidRPr="00E94E27">
        <w:rPr>
          <w:rFonts w:ascii="Arial" w:hAnsi="Arial" w:cs="Arial"/>
          <w:b/>
          <w:sz w:val="22"/>
          <w:szCs w:val="22"/>
          <w:lang w:val="bg-BG"/>
        </w:rPr>
        <w:t xml:space="preserve">на </w:t>
      </w:r>
      <w:r w:rsidR="00ED2908" w:rsidRPr="00E94E27">
        <w:rPr>
          <w:rFonts w:ascii="Arial" w:hAnsi="Arial" w:cs="Arial"/>
          <w:b/>
          <w:sz w:val="22"/>
          <w:szCs w:val="22"/>
          <w:lang w:val="bg-BG"/>
        </w:rPr>
        <w:t>Глаукома</w:t>
      </w:r>
    </w:p>
    <w:p w14:paraId="4CC7132E" w14:textId="77777777" w:rsidR="00A11763" w:rsidRPr="00E94E27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0C37A6C1" w14:textId="77777777" w:rsidR="00A11763" w:rsidRPr="00E94E27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70"/>
        <w:gridCol w:w="1421"/>
        <w:gridCol w:w="941"/>
        <w:gridCol w:w="1308"/>
        <w:gridCol w:w="1518"/>
        <w:gridCol w:w="1069"/>
        <w:gridCol w:w="1486"/>
        <w:gridCol w:w="1162"/>
        <w:gridCol w:w="1076"/>
        <w:gridCol w:w="977"/>
        <w:gridCol w:w="661"/>
        <w:gridCol w:w="856"/>
      </w:tblGrid>
      <w:tr w:rsidR="00E94E27" w:rsidRPr="00E94E27" w14:paraId="7ECFB501" w14:textId="77777777" w:rsidTr="00237850">
        <w:trPr>
          <w:jc w:val="center"/>
        </w:trPr>
        <w:tc>
          <w:tcPr>
            <w:tcW w:w="1370" w:type="dxa"/>
          </w:tcPr>
          <w:p w14:paraId="4E04E1D3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Степен на тежест</w:t>
            </w:r>
          </w:p>
        </w:tc>
        <w:tc>
          <w:tcPr>
            <w:tcW w:w="1421" w:type="dxa"/>
          </w:tcPr>
          <w:p w14:paraId="2C583FD5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Зрителна острота</w:t>
            </w:r>
          </w:p>
        </w:tc>
        <w:tc>
          <w:tcPr>
            <w:tcW w:w="941" w:type="dxa"/>
          </w:tcPr>
          <w:p w14:paraId="5095A299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ВОН</w:t>
            </w:r>
          </w:p>
        </w:tc>
        <w:tc>
          <w:tcPr>
            <w:tcW w:w="1308" w:type="dxa"/>
          </w:tcPr>
          <w:p w14:paraId="178BA7B8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Пахи-метрия</w:t>
            </w:r>
          </w:p>
        </w:tc>
        <w:tc>
          <w:tcPr>
            <w:tcW w:w="1518" w:type="dxa"/>
          </w:tcPr>
          <w:p w14:paraId="63ADF30A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Биомик-роскопия</w:t>
            </w:r>
          </w:p>
          <w:p w14:paraId="2351C57D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 xml:space="preserve">преден </w:t>
            </w:r>
          </w:p>
          <w:p w14:paraId="131213BF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очен сегмент</w:t>
            </w:r>
          </w:p>
        </w:tc>
        <w:tc>
          <w:tcPr>
            <w:tcW w:w="1069" w:type="dxa"/>
          </w:tcPr>
          <w:p w14:paraId="378C36DE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Гонио-скопия*</w:t>
            </w:r>
          </w:p>
        </w:tc>
        <w:tc>
          <w:tcPr>
            <w:tcW w:w="1486" w:type="dxa"/>
          </w:tcPr>
          <w:p w14:paraId="1921AA22" w14:textId="77777777" w:rsidR="00ED2908" w:rsidRPr="00E94E27" w:rsidRDefault="00ED2908" w:rsidP="00433E47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Компютърна периметрия</w:t>
            </w:r>
            <w:r w:rsidR="009B6067" w:rsidRPr="00E94E27">
              <w:rPr>
                <w:rFonts w:ascii="Arial" w:hAnsi="Arial" w:cs="Arial"/>
                <w:sz w:val="20"/>
                <w:szCs w:val="20"/>
                <w:lang w:val="bg-BG"/>
              </w:rPr>
              <w:t>**</w:t>
            </w:r>
          </w:p>
        </w:tc>
        <w:tc>
          <w:tcPr>
            <w:tcW w:w="1162" w:type="dxa"/>
          </w:tcPr>
          <w:p w14:paraId="3B8898C4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Фундо-скопия</w:t>
            </w:r>
          </w:p>
          <w:p w14:paraId="02597CCF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Зрителен нерв</w:t>
            </w:r>
          </w:p>
        </w:tc>
        <w:tc>
          <w:tcPr>
            <w:tcW w:w="1076" w:type="dxa"/>
          </w:tcPr>
          <w:p w14:paraId="3E15D05D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ОСТ/ ОСТА</w:t>
            </w:r>
            <w:r w:rsidR="009B6067" w:rsidRPr="00E94E27">
              <w:rPr>
                <w:rFonts w:ascii="Arial" w:hAnsi="Arial" w:cs="Arial"/>
                <w:sz w:val="20"/>
                <w:szCs w:val="20"/>
                <w:lang w:val="bg-BG"/>
              </w:rPr>
              <w:t>***</w:t>
            </w:r>
          </w:p>
        </w:tc>
        <w:tc>
          <w:tcPr>
            <w:tcW w:w="977" w:type="dxa"/>
          </w:tcPr>
          <w:p w14:paraId="65E75E58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Просле-дяване</w:t>
            </w:r>
          </w:p>
        </w:tc>
        <w:tc>
          <w:tcPr>
            <w:tcW w:w="661" w:type="dxa"/>
          </w:tcPr>
          <w:p w14:paraId="781B4FA6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Клас</w:t>
            </w:r>
          </w:p>
        </w:tc>
        <w:tc>
          <w:tcPr>
            <w:tcW w:w="856" w:type="dxa"/>
          </w:tcPr>
          <w:p w14:paraId="4ACB92E8" w14:textId="77777777" w:rsidR="00ED2908" w:rsidRPr="00E94E27" w:rsidRDefault="00ED2908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Ниво</w:t>
            </w:r>
          </w:p>
        </w:tc>
      </w:tr>
      <w:tr w:rsidR="00E94E27" w:rsidRPr="00E94E27" w14:paraId="60BC96AD" w14:textId="77777777" w:rsidTr="00237850">
        <w:trPr>
          <w:jc w:val="center"/>
        </w:trPr>
        <w:tc>
          <w:tcPr>
            <w:tcW w:w="1370" w:type="dxa"/>
          </w:tcPr>
          <w:p w14:paraId="015FE8B2" w14:textId="77777777" w:rsidR="004C0ED0" w:rsidRPr="00E94E27" w:rsidRDefault="004C0ED0" w:rsidP="004C0ED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Суспектна</w:t>
            </w:r>
          </w:p>
        </w:tc>
        <w:tc>
          <w:tcPr>
            <w:tcW w:w="1421" w:type="dxa"/>
          </w:tcPr>
          <w:p w14:paraId="576E958E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41" w:type="dxa"/>
          </w:tcPr>
          <w:p w14:paraId="486C5ED3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8" w:type="dxa"/>
          </w:tcPr>
          <w:p w14:paraId="007E9BB9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518" w:type="dxa"/>
          </w:tcPr>
          <w:p w14:paraId="1428BE3C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69" w:type="dxa"/>
          </w:tcPr>
          <w:p w14:paraId="7A16B5D9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86" w:type="dxa"/>
          </w:tcPr>
          <w:p w14:paraId="544B380F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62" w:type="dxa"/>
          </w:tcPr>
          <w:p w14:paraId="64B2812C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76" w:type="dxa"/>
          </w:tcPr>
          <w:p w14:paraId="2F125A24" w14:textId="132CA67C" w:rsidR="004C0ED0" w:rsidRPr="00E94E27" w:rsidRDefault="004633E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4E27">
              <w:rPr>
                <w:rFonts w:ascii="Arial" w:hAnsi="Arial" w:cs="Arial"/>
                <w:sz w:val="20"/>
                <w:szCs w:val="20"/>
              </w:rPr>
              <w:t>P</w:t>
            </w:r>
          </w:p>
        </w:tc>
        <w:tc>
          <w:tcPr>
            <w:tcW w:w="977" w:type="dxa"/>
          </w:tcPr>
          <w:p w14:paraId="6E18D2CB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1-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6</w:t>
            </w: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495BAD08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856" w:type="dxa"/>
          </w:tcPr>
          <w:p w14:paraId="5D09EC56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94E27" w:rsidRPr="00E94E27" w14:paraId="2193CB20" w14:textId="77777777" w:rsidTr="00237850">
        <w:trPr>
          <w:jc w:val="center"/>
        </w:trPr>
        <w:tc>
          <w:tcPr>
            <w:tcW w:w="1370" w:type="dxa"/>
          </w:tcPr>
          <w:p w14:paraId="3DED5938" w14:textId="77777777" w:rsidR="004C0ED0" w:rsidRPr="00E94E27" w:rsidRDefault="004C0ED0" w:rsidP="004C0ED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Начална</w:t>
            </w:r>
          </w:p>
        </w:tc>
        <w:tc>
          <w:tcPr>
            <w:tcW w:w="1421" w:type="dxa"/>
          </w:tcPr>
          <w:p w14:paraId="5584822C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41" w:type="dxa"/>
          </w:tcPr>
          <w:p w14:paraId="5782C11A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8" w:type="dxa"/>
          </w:tcPr>
          <w:p w14:paraId="4E36EA98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518" w:type="dxa"/>
          </w:tcPr>
          <w:p w14:paraId="2BD2B57E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69" w:type="dxa"/>
          </w:tcPr>
          <w:p w14:paraId="4D89684E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86" w:type="dxa"/>
          </w:tcPr>
          <w:p w14:paraId="2B7367C2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62" w:type="dxa"/>
          </w:tcPr>
          <w:p w14:paraId="056034C7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76" w:type="dxa"/>
          </w:tcPr>
          <w:p w14:paraId="56D56BB7" w14:textId="0532FCB1" w:rsidR="004C0ED0" w:rsidRPr="00E94E27" w:rsidRDefault="004633E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549238E0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-6 мес.</w:t>
            </w:r>
          </w:p>
        </w:tc>
        <w:tc>
          <w:tcPr>
            <w:tcW w:w="661" w:type="dxa"/>
          </w:tcPr>
          <w:p w14:paraId="089CCAB6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856" w:type="dxa"/>
          </w:tcPr>
          <w:p w14:paraId="021959B9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E94E27" w:rsidRPr="00E94E27" w14:paraId="5B7CEEFC" w14:textId="77777777" w:rsidTr="00237850">
        <w:trPr>
          <w:jc w:val="center"/>
        </w:trPr>
        <w:tc>
          <w:tcPr>
            <w:tcW w:w="1370" w:type="dxa"/>
          </w:tcPr>
          <w:p w14:paraId="3DE457F4" w14:textId="77777777" w:rsidR="004C0ED0" w:rsidRPr="00E94E27" w:rsidRDefault="004C0ED0" w:rsidP="004C0ED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Напреднала</w:t>
            </w:r>
          </w:p>
        </w:tc>
        <w:tc>
          <w:tcPr>
            <w:tcW w:w="1421" w:type="dxa"/>
          </w:tcPr>
          <w:p w14:paraId="7C0F0780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41" w:type="dxa"/>
          </w:tcPr>
          <w:p w14:paraId="679FADDD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8" w:type="dxa"/>
          </w:tcPr>
          <w:p w14:paraId="73DDD491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518" w:type="dxa"/>
          </w:tcPr>
          <w:p w14:paraId="2030C45A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69" w:type="dxa"/>
          </w:tcPr>
          <w:p w14:paraId="09E965F9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86" w:type="dxa"/>
          </w:tcPr>
          <w:p w14:paraId="59F9BA8D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62" w:type="dxa"/>
          </w:tcPr>
          <w:p w14:paraId="5C769CCC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76" w:type="dxa"/>
          </w:tcPr>
          <w:p w14:paraId="4D6A1553" w14:textId="50F731AC" w:rsidR="004C0ED0" w:rsidRPr="00E94E27" w:rsidRDefault="004633E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79C0FB79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1-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6</w:t>
            </w: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7B7C477E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856" w:type="dxa"/>
          </w:tcPr>
          <w:p w14:paraId="69CF9466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4C0ED0" w:rsidRPr="00E94E27" w14:paraId="1E278A54" w14:textId="77777777" w:rsidTr="00237850">
        <w:trPr>
          <w:jc w:val="center"/>
        </w:trPr>
        <w:tc>
          <w:tcPr>
            <w:tcW w:w="1370" w:type="dxa"/>
          </w:tcPr>
          <w:p w14:paraId="62E922E5" w14:textId="77777777" w:rsidR="004C0ED0" w:rsidRPr="00E94E27" w:rsidRDefault="004C0ED0" w:rsidP="004C0ED0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Терминална</w:t>
            </w:r>
          </w:p>
        </w:tc>
        <w:tc>
          <w:tcPr>
            <w:tcW w:w="1421" w:type="dxa"/>
          </w:tcPr>
          <w:p w14:paraId="24EC93DE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941" w:type="dxa"/>
          </w:tcPr>
          <w:p w14:paraId="22F17BF9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08" w:type="dxa"/>
          </w:tcPr>
          <w:p w14:paraId="252DCE82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518" w:type="dxa"/>
          </w:tcPr>
          <w:p w14:paraId="69581CE7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69" w:type="dxa"/>
          </w:tcPr>
          <w:p w14:paraId="7459B54A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486" w:type="dxa"/>
          </w:tcPr>
          <w:p w14:paraId="308CBCE3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62" w:type="dxa"/>
          </w:tcPr>
          <w:p w14:paraId="2237249D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76" w:type="dxa"/>
          </w:tcPr>
          <w:p w14:paraId="38844DD6" w14:textId="556C00A9" w:rsidR="004C0ED0" w:rsidRPr="00E94E27" w:rsidRDefault="004633E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46AAEA6D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1-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6</w:t>
            </w: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E94E27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25F02FB7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856" w:type="dxa"/>
          </w:tcPr>
          <w:p w14:paraId="0A634A56" w14:textId="77777777" w:rsidR="004C0ED0" w:rsidRPr="00E94E27" w:rsidRDefault="004C0ED0" w:rsidP="004C0ED0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94E27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</w:tbl>
    <w:p w14:paraId="6DF27E1F" w14:textId="77777777" w:rsidR="00FD0277" w:rsidRPr="00E94E27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0ADD61A7" w14:textId="77777777" w:rsidR="00A11763" w:rsidRPr="00E94E27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="00FD0277" w:rsidRPr="00E94E27">
        <w:rPr>
          <w:rFonts w:ascii="Arial" w:hAnsi="Arial" w:cs="Arial"/>
          <w:sz w:val="22"/>
          <w:szCs w:val="22"/>
          <w:lang w:val="bg-BG"/>
        </w:rPr>
        <w:tab/>
      </w:r>
      <w:r w:rsidRPr="00E94E27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E94E27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E94E27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E94E27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69F7F6D7" w14:textId="77777777" w:rsidR="004A2B2E" w:rsidRPr="00E94E27" w:rsidRDefault="009B606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 xml:space="preserve">ВОН – вътреочно налягане, </w:t>
      </w:r>
      <w:r w:rsidR="00ED6B08" w:rsidRPr="00E94E27">
        <w:rPr>
          <w:rFonts w:ascii="Arial" w:hAnsi="Arial" w:cs="Arial"/>
          <w:sz w:val="22"/>
          <w:szCs w:val="22"/>
          <w:lang w:val="bg-BG"/>
        </w:rPr>
        <w:t xml:space="preserve">ОСТ – оптична кохерентна томография, ОСТА – оптична кохерентна томография ангиография, </w:t>
      </w:r>
    </w:p>
    <w:p w14:paraId="68C598A1" w14:textId="77777777" w:rsidR="00451CC1" w:rsidRPr="00E94E27" w:rsidRDefault="00451CC1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7F7D425C" w14:textId="77777777" w:rsidR="009B6067" w:rsidRPr="00E94E27" w:rsidRDefault="009B6067" w:rsidP="009B6067">
      <w:pPr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lastRenderedPageBreak/>
        <w:t>*Гониоскопия се извършва при поставяне на диагнозата и след това на всеки 2 - 3 години</w:t>
      </w:r>
    </w:p>
    <w:p w14:paraId="0367B684" w14:textId="77777777" w:rsidR="009B6067" w:rsidRPr="00E94E27" w:rsidRDefault="009B6067" w:rsidP="00451CC1">
      <w:pPr>
        <w:jc w:val="both"/>
        <w:rPr>
          <w:rFonts w:ascii="Arial" w:hAnsi="Arial" w:cs="Arial"/>
          <w:sz w:val="22"/>
          <w:szCs w:val="22"/>
          <w:lang w:val="bg-BG"/>
        </w:rPr>
      </w:pPr>
      <w:r w:rsidRPr="00E94E27">
        <w:rPr>
          <w:rFonts w:ascii="Arial" w:hAnsi="Arial" w:cs="Arial"/>
          <w:sz w:val="22"/>
          <w:szCs w:val="22"/>
          <w:lang w:val="bg-BG"/>
        </w:rPr>
        <w:t>**Компютърна периметрия се извършва на 6 месеца</w:t>
      </w:r>
    </w:p>
    <w:p w14:paraId="3CD1996E" w14:textId="77777777" w:rsidR="009B6067" w:rsidRPr="00E94E27" w:rsidRDefault="009B6067" w:rsidP="00451CC1">
      <w:pPr>
        <w:jc w:val="both"/>
        <w:rPr>
          <w:rFonts w:ascii="Arial" w:hAnsi="Arial" w:cs="Arial"/>
          <w:sz w:val="22"/>
          <w:szCs w:val="22"/>
          <w:lang w:val="en-US"/>
        </w:rPr>
      </w:pPr>
      <w:r w:rsidRPr="00E94E27">
        <w:rPr>
          <w:rFonts w:ascii="Arial" w:hAnsi="Arial" w:cs="Arial"/>
          <w:sz w:val="22"/>
          <w:szCs w:val="22"/>
          <w:lang w:val="bg-BG"/>
        </w:rPr>
        <w:t>***ОСТ/ОСТА се извършва веднъж годишно</w:t>
      </w:r>
    </w:p>
    <w:p w14:paraId="4FF7E2A2" w14:textId="77777777" w:rsidR="002C3A11" w:rsidRPr="00E94E27" w:rsidRDefault="002C3A1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73BE3A3D" w14:textId="77777777" w:rsidR="002C3A11" w:rsidRPr="00E94E27" w:rsidRDefault="002C3A11" w:rsidP="00451CC1">
      <w:pPr>
        <w:jc w:val="both"/>
        <w:rPr>
          <w:rFonts w:ascii="Arial" w:hAnsi="Arial" w:cs="Arial"/>
          <w:sz w:val="22"/>
          <w:szCs w:val="22"/>
          <w:lang w:val="en-US"/>
        </w:rPr>
      </w:pPr>
    </w:p>
    <w:p w14:paraId="63CD2ABF" w14:textId="77777777" w:rsidR="00B811A0" w:rsidRPr="00E94E27" w:rsidRDefault="00B811A0" w:rsidP="00451CC1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50EDD380" w14:textId="77777777" w:rsidR="00DF3708" w:rsidRPr="00E94E27" w:rsidRDefault="00DF37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ED7C7D7" w14:textId="77777777" w:rsidR="00283BFC" w:rsidRPr="00E94E27" w:rsidRDefault="00283BFC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E94E27">
        <w:rPr>
          <w:rFonts w:ascii="Arial" w:hAnsi="Arial" w:cs="Arial"/>
          <w:b/>
          <w:sz w:val="22"/>
          <w:szCs w:val="22"/>
          <w:lang w:val="bg-BG"/>
        </w:rPr>
        <w:t xml:space="preserve">Лечение на </w:t>
      </w:r>
      <w:r w:rsidR="00ED2908" w:rsidRPr="00E94E27">
        <w:rPr>
          <w:rFonts w:ascii="Arial" w:hAnsi="Arial" w:cs="Arial"/>
          <w:b/>
          <w:sz w:val="22"/>
          <w:szCs w:val="22"/>
          <w:lang w:val="bg-BG"/>
        </w:rPr>
        <w:t>Глаукома</w:t>
      </w:r>
      <w:r w:rsidRPr="00E94E27">
        <w:rPr>
          <w:rFonts w:ascii="Arial" w:hAnsi="Arial" w:cs="Arial"/>
          <w:b/>
          <w:sz w:val="22"/>
          <w:szCs w:val="22"/>
          <w:lang w:val="bg-BG"/>
        </w:rPr>
        <w:t>:</w:t>
      </w:r>
    </w:p>
    <w:p w14:paraId="471A63FD" w14:textId="77777777" w:rsidR="00283BFC" w:rsidRPr="00E94E27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5A7AB56E" w14:textId="77777777" w:rsidR="00463161" w:rsidRPr="00E94E27" w:rsidRDefault="0022488D" w:rsidP="00ED2908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E94E27">
        <w:rPr>
          <w:rFonts w:ascii="Arial" w:hAnsi="Arial" w:cs="Arial"/>
          <w:sz w:val="22"/>
          <w:szCs w:val="22"/>
          <w:lang w:val="bg-BG"/>
        </w:rPr>
        <w:t>Съвременното л</w:t>
      </w:r>
      <w:r w:rsidR="00463161" w:rsidRPr="00E94E27">
        <w:rPr>
          <w:rFonts w:ascii="Arial" w:hAnsi="Arial" w:cs="Arial"/>
          <w:sz w:val="22"/>
          <w:szCs w:val="22"/>
          <w:lang w:val="bg-BG"/>
        </w:rPr>
        <w:t>ечение на глаукомата се състои в три етапа</w:t>
      </w:r>
      <w:r w:rsidR="00A35B9E" w:rsidRPr="00E94E27">
        <w:rPr>
          <w:rFonts w:ascii="Arial" w:hAnsi="Arial" w:cs="Arial"/>
          <w:sz w:val="22"/>
          <w:szCs w:val="22"/>
          <w:lang w:val="bg-BG"/>
        </w:rPr>
        <w:t>:</w:t>
      </w:r>
      <w:r w:rsidR="00463161" w:rsidRPr="00E94E27">
        <w:rPr>
          <w:rFonts w:ascii="Arial" w:hAnsi="Arial" w:cs="Arial"/>
          <w:sz w:val="22"/>
          <w:szCs w:val="22"/>
          <w:lang w:val="bg-BG"/>
        </w:rPr>
        <w:t xml:space="preserve"> медикаментозно, лазерно и хирургично</w:t>
      </w:r>
      <w:r w:rsidR="00A35B9E" w:rsidRPr="00E94E27">
        <w:rPr>
          <w:rFonts w:ascii="Arial" w:hAnsi="Arial" w:cs="Arial"/>
          <w:sz w:val="22"/>
          <w:szCs w:val="22"/>
          <w:lang w:val="bg-BG"/>
        </w:rPr>
        <w:t>.</w:t>
      </w:r>
    </w:p>
    <w:p w14:paraId="308F129B" w14:textId="1231EE77" w:rsidR="00283BFC" w:rsidRPr="00E94E27" w:rsidRDefault="00A35B9E" w:rsidP="00ED2908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E94E27">
        <w:rPr>
          <w:rFonts w:ascii="Arial" w:hAnsi="Arial" w:cs="Arial"/>
          <w:sz w:val="22"/>
          <w:szCs w:val="22"/>
          <w:lang w:val="bg-BG"/>
        </w:rPr>
        <w:t>Подбор</w:t>
      </w:r>
      <w:r w:rsidR="004633E0" w:rsidRPr="00E94E27">
        <w:rPr>
          <w:rFonts w:ascii="Arial" w:hAnsi="Arial" w:cs="Arial"/>
          <w:sz w:val="22"/>
          <w:szCs w:val="22"/>
          <w:lang w:val="bg-BG"/>
        </w:rPr>
        <w:t>ът</w:t>
      </w:r>
      <w:r w:rsidRPr="00E94E27">
        <w:rPr>
          <w:rFonts w:ascii="Arial" w:hAnsi="Arial" w:cs="Arial"/>
          <w:sz w:val="22"/>
          <w:szCs w:val="22"/>
          <w:lang w:val="bg-BG"/>
        </w:rPr>
        <w:t xml:space="preserve"> на лекарство на пръв избор принадлежи на лекуващият офталмолог. Консервативната терапия може да е монотерапия или комбинация от няколко медикамента, в зависимост от тежестта на измененията и фазата на заболяването.</w:t>
      </w:r>
      <w:r w:rsidR="0022488D" w:rsidRPr="00E94E27">
        <w:rPr>
          <w:rFonts w:ascii="Arial" w:hAnsi="Arial" w:cs="Arial"/>
          <w:sz w:val="22"/>
          <w:szCs w:val="22"/>
          <w:lang w:val="bg-BG"/>
        </w:rPr>
        <w:t xml:space="preserve"> </w:t>
      </w:r>
    </w:p>
    <w:p w14:paraId="7BC98F62" w14:textId="77777777" w:rsidR="00A35B9E" w:rsidRPr="00E94E27" w:rsidRDefault="00A35B9E" w:rsidP="00ED2908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E94E27">
        <w:rPr>
          <w:rFonts w:ascii="Arial" w:hAnsi="Arial" w:cs="Arial"/>
          <w:sz w:val="22"/>
          <w:szCs w:val="22"/>
          <w:lang w:val="bg-BG"/>
        </w:rPr>
        <w:t>При неповлияване от медиакаментозна терапия, следваща стъпка е лазерното лечение на глаукомата. Има случаи, при които лазер-терапията е първа стъпка, преди консервативната терапия.</w:t>
      </w:r>
    </w:p>
    <w:p w14:paraId="7E8EA2F3" w14:textId="25857A67" w:rsidR="00A35B9E" w:rsidRPr="00E94E27" w:rsidRDefault="00A35B9E" w:rsidP="00ED2908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E94E27">
        <w:rPr>
          <w:rFonts w:ascii="Arial" w:hAnsi="Arial" w:cs="Arial"/>
          <w:sz w:val="22"/>
          <w:szCs w:val="22"/>
          <w:lang w:val="bg-BG"/>
        </w:rPr>
        <w:t>Случаите на напреднала, декомпенсирана глаукома налагат оперативно лечение. Типът на оперативна интервенция се избира от хирург</w:t>
      </w:r>
      <w:r w:rsidR="004633E0" w:rsidRPr="00E94E27">
        <w:rPr>
          <w:rFonts w:ascii="Arial" w:hAnsi="Arial" w:cs="Arial"/>
          <w:sz w:val="22"/>
          <w:szCs w:val="22"/>
          <w:lang w:val="bg-BG"/>
        </w:rPr>
        <w:t>а</w:t>
      </w:r>
      <w:r w:rsidRPr="00E94E27">
        <w:rPr>
          <w:rFonts w:ascii="Arial" w:hAnsi="Arial" w:cs="Arial"/>
          <w:sz w:val="22"/>
          <w:szCs w:val="22"/>
          <w:lang w:val="bg-BG"/>
        </w:rPr>
        <w:t xml:space="preserve">, в зависимост от типа глаукома.  </w:t>
      </w:r>
    </w:p>
    <w:p w14:paraId="410E4A53" w14:textId="77777777" w:rsidR="00052CF5" w:rsidRPr="00E94E27" w:rsidRDefault="00052CF5" w:rsidP="0094576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5C462A57" w14:textId="77777777" w:rsidR="00052CF5" w:rsidRPr="00052CF5" w:rsidRDefault="00052CF5" w:rsidP="0094576F">
      <w:pPr>
        <w:pStyle w:val="ListParagraph"/>
        <w:jc w:val="both"/>
        <w:rPr>
          <w:rFonts w:ascii="Arial" w:hAnsi="Arial" w:cs="Arial"/>
          <w:sz w:val="22"/>
          <w:szCs w:val="22"/>
          <w:lang w:val="en-US"/>
        </w:rPr>
      </w:pPr>
    </w:p>
    <w:p w14:paraId="0AD343CB" w14:textId="77777777" w:rsidR="00AE5529" w:rsidRPr="00E9372F" w:rsidRDefault="006C45F8" w:rsidP="00052CF5">
      <w:pPr>
        <w:pStyle w:val="ListParagraph"/>
        <w:numPr>
          <w:ilvl w:val="0"/>
          <w:numId w:val="1"/>
        </w:numPr>
        <w:tabs>
          <w:tab w:val="left" w:pos="1440"/>
        </w:tabs>
        <w:spacing w:after="120" w:line="360" w:lineRule="auto"/>
        <w:jc w:val="both"/>
        <w:rPr>
          <w:rFonts w:ascii="Arial" w:hAnsi="Arial" w:cs="Arial"/>
          <w:sz w:val="20"/>
          <w:szCs w:val="20"/>
          <w:lang w:val="bg-BG"/>
        </w:rPr>
      </w:pPr>
      <w:r w:rsidRPr="00E9372F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 w:rsidRPr="00E9372F">
        <w:rPr>
          <w:rFonts w:ascii="Arial" w:hAnsi="Arial" w:cs="Arial"/>
          <w:sz w:val="22"/>
          <w:szCs w:val="22"/>
          <w:lang w:val="bg-BG"/>
        </w:rPr>
        <w:t>:</w:t>
      </w:r>
      <w:r w:rsidR="00052CF5" w:rsidRPr="00E9372F">
        <w:rPr>
          <w:rFonts w:ascii="Arial" w:hAnsi="Arial" w:cs="Arial"/>
          <w:sz w:val="20"/>
          <w:szCs w:val="20"/>
          <w:lang w:val="bg-BG"/>
        </w:rPr>
        <w:tab/>
      </w:r>
    </w:p>
    <w:p w14:paraId="65DC83B5" w14:textId="77777777" w:rsidR="00052CF5" w:rsidRPr="00E9372F" w:rsidRDefault="00E9372F" w:rsidP="00E9372F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bg-BG"/>
        </w:rPr>
      </w:pPr>
      <w:r w:rsidRPr="009D6680">
        <w:rPr>
          <w:rFonts w:ascii="Arial" w:hAnsi="Arial" w:cs="Arial"/>
          <w:sz w:val="16"/>
          <w:szCs w:val="16"/>
        </w:rPr>
        <w:t xml:space="preserve">ICO </w:t>
      </w:r>
      <w:r>
        <w:rPr>
          <w:rFonts w:ascii="Arial" w:hAnsi="Arial" w:cs="Arial"/>
          <w:sz w:val="16"/>
          <w:szCs w:val="16"/>
        </w:rPr>
        <w:t>Glaucoma Guidelines</w:t>
      </w:r>
      <w:r w:rsidRPr="009D6680">
        <w:rPr>
          <w:rFonts w:ascii="Arial" w:hAnsi="Arial" w:cs="Arial"/>
          <w:sz w:val="16"/>
          <w:szCs w:val="16"/>
          <w:lang w:val="bg-BG"/>
        </w:rPr>
        <w:t xml:space="preserve">: </w:t>
      </w:r>
      <w:hyperlink r:id="rId7" w:history="1">
        <w:r w:rsidRPr="009D6680">
          <w:rPr>
            <w:rStyle w:val="Hyperlink"/>
            <w:rFonts w:ascii="Arial" w:hAnsi="Arial" w:cs="Arial"/>
            <w:sz w:val="16"/>
            <w:szCs w:val="16"/>
            <w:lang w:val="en-US"/>
          </w:rPr>
          <w:t>www.icoph.org</w:t>
        </w:r>
      </w:hyperlink>
    </w:p>
    <w:p w14:paraId="57B5A319" w14:textId="694E745F" w:rsidR="00E9372F" w:rsidRPr="00E9372F" w:rsidRDefault="00E9372F" w:rsidP="00E9372F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bg-BG"/>
        </w:rPr>
      </w:pPr>
      <w:r w:rsidRPr="00E9372F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European Glaucoma Society Terminology and Guidelines for Glaucoma, </w:t>
      </w:r>
      <w:r w:rsidR="004C0ED0">
        <w:rPr>
          <w:rFonts w:ascii="Arial" w:hAnsi="Arial" w:cs="Arial"/>
          <w:color w:val="000000"/>
          <w:sz w:val="16"/>
          <w:szCs w:val="16"/>
          <w:shd w:val="clear" w:color="auto" w:fill="FFFFFF"/>
        </w:rPr>
        <w:t>5</w:t>
      </w:r>
      <w:r w:rsidRPr="00E9372F">
        <w:rPr>
          <w:rFonts w:ascii="Arial" w:hAnsi="Arial" w:cs="Arial"/>
          <w:color w:val="000000"/>
          <w:sz w:val="16"/>
          <w:szCs w:val="16"/>
          <w:shd w:val="clear" w:color="auto" w:fill="FFFFFF"/>
        </w:rPr>
        <w:t xml:space="preserve">th Edition - </w:t>
      </w:r>
      <w:r w:rsidR="004C0ED0" w:rsidRPr="004C0ED0">
        <w:rPr>
          <w:rFonts w:ascii="Arial" w:hAnsi="Arial" w:cs="Arial"/>
          <w:color w:val="000000"/>
          <w:sz w:val="16"/>
          <w:szCs w:val="16"/>
          <w:shd w:val="clear" w:color="auto" w:fill="FFFFFF"/>
        </w:rPr>
        <w:t>https://eugs.org/educational_materials/6</w:t>
      </w:r>
    </w:p>
    <w:sectPr w:rsidR="00E9372F" w:rsidRPr="00E9372F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27E71" w14:textId="77777777" w:rsidR="00FC5947" w:rsidRDefault="00FC5947" w:rsidP="000D6AB0">
      <w:r>
        <w:separator/>
      </w:r>
    </w:p>
  </w:endnote>
  <w:endnote w:type="continuationSeparator" w:id="0">
    <w:p w14:paraId="763D8A2A" w14:textId="77777777" w:rsidR="00FC5947" w:rsidRDefault="00FC5947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5F23CC" w14:textId="77777777" w:rsidR="00FC5947" w:rsidRDefault="00FC5947" w:rsidP="000D6AB0">
      <w:r>
        <w:separator/>
      </w:r>
    </w:p>
  </w:footnote>
  <w:footnote w:type="continuationSeparator" w:id="0">
    <w:p w14:paraId="76B56FAA" w14:textId="77777777" w:rsidR="00FC5947" w:rsidRDefault="00FC5947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717DE"/>
    <w:multiLevelType w:val="hybridMultilevel"/>
    <w:tmpl w:val="72E4FE56"/>
    <w:lvl w:ilvl="0" w:tplc="D0247D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CEE1DD4"/>
    <w:multiLevelType w:val="hybridMultilevel"/>
    <w:tmpl w:val="400673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778E3"/>
    <w:multiLevelType w:val="hybridMultilevel"/>
    <w:tmpl w:val="CF72D758"/>
    <w:lvl w:ilvl="0" w:tplc="B2D88C52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1160B"/>
    <w:multiLevelType w:val="hybridMultilevel"/>
    <w:tmpl w:val="95627756"/>
    <w:lvl w:ilvl="0" w:tplc="AD8A20EE"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9FB58E4"/>
    <w:multiLevelType w:val="hybridMultilevel"/>
    <w:tmpl w:val="88D8441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218646">
    <w:abstractNumId w:val="7"/>
  </w:num>
  <w:num w:numId="2" w16cid:durableId="253243267">
    <w:abstractNumId w:val="6"/>
  </w:num>
  <w:num w:numId="3" w16cid:durableId="2061633402">
    <w:abstractNumId w:val="5"/>
  </w:num>
  <w:num w:numId="4" w16cid:durableId="1141195034">
    <w:abstractNumId w:val="8"/>
  </w:num>
  <w:num w:numId="5" w16cid:durableId="1583635149">
    <w:abstractNumId w:val="9"/>
  </w:num>
  <w:num w:numId="6" w16cid:durableId="822434736">
    <w:abstractNumId w:val="4"/>
  </w:num>
  <w:num w:numId="7" w16cid:durableId="595401989">
    <w:abstractNumId w:val="12"/>
  </w:num>
  <w:num w:numId="8" w16cid:durableId="1962876426">
    <w:abstractNumId w:val="10"/>
  </w:num>
  <w:num w:numId="9" w16cid:durableId="17051542">
    <w:abstractNumId w:val="0"/>
  </w:num>
  <w:num w:numId="10" w16cid:durableId="1573613009">
    <w:abstractNumId w:val="3"/>
  </w:num>
  <w:num w:numId="11" w16cid:durableId="2068995864">
    <w:abstractNumId w:val="1"/>
  </w:num>
  <w:num w:numId="12" w16cid:durableId="1695573411">
    <w:abstractNumId w:val="11"/>
  </w:num>
  <w:num w:numId="13" w16cid:durableId="13551114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145D1"/>
    <w:rsid w:val="00043692"/>
    <w:rsid w:val="00050F85"/>
    <w:rsid w:val="00052CF5"/>
    <w:rsid w:val="00053BA3"/>
    <w:rsid w:val="0006502D"/>
    <w:rsid w:val="00076FCF"/>
    <w:rsid w:val="000903D2"/>
    <w:rsid w:val="00097C95"/>
    <w:rsid w:val="000A5D92"/>
    <w:rsid w:val="000A7B35"/>
    <w:rsid w:val="000B3835"/>
    <w:rsid w:val="000B6F3F"/>
    <w:rsid w:val="000D6AB0"/>
    <w:rsid w:val="000E7918"/>
    <w:rsid w:val="00123855"/>
    <w:rsid w:val="001304AC"/>
    <w:rsid w:val="00175955"/>
    <w:rsid w:val="001B4697"/>
    <w:rsid w:val="001C44A3"/>
    <w:rsid w:val="001D3311"/>
    <w:rsid w:val="001E7834"/>
    <w:rsid w:val="00201496"/>
    <w:rsid w:val="00211471"/>
    <w:rsid w:val="0022218E"/>
    <w:rsid w:val="002229FE"/>
    <w:rsid w:val="0022488D"/>
    <w:rsid w:val="00227A7A"/>
    <w:rsid w:val="002304BC"/>
    <w:rsid w:val="00232640"/>
    <w:rsid w:val="00237850"/>
    <w:rsid w:val="00256674"/>
    <w:rsid w:val="00261EA5"/>
    <w:rsid w:val="002647D2"/>
    <w:rsid w:val="00283BFC"/>
    <w:rsid w:val="00292C56"/>
    <w:rsid w:val="002A1A92"/>
    <w:rsid w:val="002C3411"/>
    <w:rsid w:val="002C3A11"/>
    <w:rsid w:val="002C5F90"/>
    <w:rsid w:val="002C5FBA"/>
    <w:rsid w:val="002D3847"/>
    <w:rsid w:val="002E3BC3"/>
    <w:rsid w:val="002E5680"/>
    <w:rsid w:val="002F4A41"/>
    <w:rsid w:val="0030241C"/>
    <w:rsid w:val="00302C49"/>
    <w:rsid w:val="00306525"/>
    <w:rsid w:val="00324C27"/>
    <w:rsid w:val="0033327B"/>
    <w:rsid w:val="003545DC"/>
    <w:rsid w:val="003644C2"/>
    <w:rsid w:val="00364714"/>
    <w:rsid w:val="003B07EA"/>
    <w:rsid w:val="003C570A"/>
    <w:rsid w:val="003D2511"/>
    <w:rsid w:val="003D35C3"/>
    <w:rsid w:val="003E1E23"/>
    <w:rsid w:val="003F60E1"/>
    <w:rsid w:val="00401859"/>
    <w:rsid w:val="00404B64"/>
    <w:rsid w:val="00411BE8"/>
    <w:rsid w:val="00424711"/>
    <w:rsid w:val="00433E47"/>
    <w:rsid w:val="0044156C"/>
    <w:rsid w:val="0044551A"/>
    <w:rsid w:val="00451CC1"/>
    <w:rsid w:val="00463161"/>
    <w:rsid w:val="004633E0"/>
    <w:rsid w:val="00483D27"/>
    <w:rsid w:val="00485524"/>
    <w:rsid w:val="0048646C"/>
    <w:rsid w:val="004A0B45"/>
    <w:rsid w:val="004A2B2E"/>
    <w:rsid w:val="004A68AC"/>
    <w:rsid w:val="004B5626"/>
    <w:rsid w:val="004C0ED0"/>
    <w:rsid w:val="004C177F"/>
    <w:rsid w:val="004C4E9E"/>
    <w:rsid w:val="004C6271"/>
    <w:rsid w:val="004E0077"/>
    <w:rsid w:val="004E64C7"/>
    <w:rsid w:val="004F2C61"/>
    <w:rsid w:val="004F46EB"/>
    <w:rsid w:val="00511820"/>
    <w:rsid w:val="00523F54"/>
    <w:rsid w:val="00545E0B"/>
    <w:rsid w:val="00550463"/>
    <w:rsid w:val="005522AC"/>
    <w:rsid w:val="00557531"/>
    <w:rsid w:val="00575E41"/>
    <w:rsid w:val="00584FFB"/>
    <w:rsid w:val="0058617F"/>
    <w:rsid w:val="005B0217"/>
    <w:rsid w:val="005B5E28"/>
    <w:rsid w:val="005C42BF"/>
    <w:rsid w:val="005C6BD7"/>
    <w:rsid w:val="005D2E6E"/>
    <w:rsid w:val="005F43B0"/>
    <w:rsid w:val="0060012E"/>
    <w:rsid w:val="00614B3F"/>
    <w:rsid w:val="00651BA6"/>
    <w:rsid w:val="00652A0B"/>
    <w:rsid w:val="00682388"/>
    <w:rsid w:val="00686867"/>
    <w:rsid w:val="006A0558"/>
    <w:rsid w:val="006A0FED"/>
    <w:rsid w:val="006C0598"/>
    <w:rsid w:val="006C25BD"/>
    <w:rsid w:val="006C45F8"/>
    <w:rsid w:val="006D6C0F"/>
    <w:rsid w:val="006E0FE2"/>
    <w:rsid w:val="00702E11"/>
    <w:rsid w:val="00715145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1020"/>
    <w:rsid w:val="007B427D"/>
    <w:rsid w:val="007D603A"/>
    <w:rsid w:val="007F5974"/>
    <w:rsid w:val="007F7DE0"/>
    <w:rsid w:val="00805A3B"/>
    <w:rsid w:val="00812B25"/>
    <w:rsid w:val="00814806"/>
    <w:rsid w:val="00827CBD"/>
    <w:rsid w:val="0084599B"/>
    <w:rsid w:val="008560B6"/>
    <w:rsid w:val="00862FCA"/>
    <w:rsid w:val="00876364"/>
    <w:rsid w:val="00895967"/>
    <w:rsid w:val="008A6ADC"/>
    <w:rsid w:val="008A7917"/>
    <w:rsid w:val="008B7A42"/>
    <w:rsid w:val="008D3CE3"/>
    <w:rsid w:val="00900C15"/>
    <w:rsid w:val="00940330"/>
    <w:rsid w:val="0094576F"/>
    <w:rsid w:val="0096378C"/>
    <w:rsid w:val="00963DEE"/>
    <w:rsid w:val="00982D14"/>
    <w:rsid w:val="00994CA5"/>
    <w:rsid w:val="009A6F27"/>
    <w:rsid w:val="009B6067"/>
    <w:rsid w:val="009C35F3"/>
    <w:rsid w:val="009D38E5"/>
    <w:rsid w:val="009E204C"/>
    <w:rsid w:val="00A11763"/>
    <w:rsid w:val="00A1431C"/>
    <w:rsid w:val="00A16B16"/>
    <w:rsid w:val="00A2044D"/>
    <w:rsid w:val="00A33A68"/>
    <w:rsid w:val="00A35B9E"/>
    <w:rsid w:val="00A62D4F"/>
    <w:rsid w:val="00AA47B5"/>
    <w:rsid w:val="00AB37A9"/>
    <w:rsid w:val="00AC1D4B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71A65"/>
    <w:rsid w:val="00B721CE"/>
    <w:rsid w:val="00B811A0"/>
    <w:rsid w:val="00B94488"/>
    <w:rsid w:val="00B97060"/>
    <w:rsid w:val="00BC6CE0"/>
    <w:rsid w:val="00C05FD6"/>
    <w:rsid w:val="00C20F0E"/>
    <w:rsid w:val="00C247D9"/>
    <w:rsid w:val="00C30C03"/>
    <w:rsid w:val="00C376B6"/>
    <w:rsid w:val="00C80C86"/>
    <w:rsid w:val="00CB3C18"/>
    <w:rsid w:val="00CE122D"/>
    <w:rsid w:val="00CE7516"/>
    <w:rsid w:val="00D0402B"/>
    <w:rsid w:val="00D05EC8"/>
    <w:rsid w:val="00D1093D"/>
    <w:rsid w:val="00D123DF"/>
    <w:rsid w:val="00D14FF6"/>
    <w:rsid w:val="00D17269"/>
    <w:rsid w:val="00D25A40"/>
    <w:rsid w:val="00D46D34"/>
    <w:rsid w:val="00D53E6B"/>
    <w:rsid w:val="00D722C2"/>
    <w:rsid w:val="00D7269C"/>
    <w:rsid w:val="00D75EED"/>
    <w:rsid w:val="00D76968"/>
    <w:rsid w:val="00D77957"/>
    <w:rsid w:val="00DB467C"/>
    <w:rsid w:val="00DF3708"/>
    <w:rsid w:val="00DF397D"/>
    <w:rsid w:val="00DF64E5"/>
    <w:rsid w:val="00E04232"/>
    <w:rsid w:val="00E155D5"/>
    <w:rsid w:val="00E20AF9"/>
    <w:rsid w:val="00E36D9F"/>
    <w:rsid w:val="00E83A54"/>
    <w:rsid w:val="00E9372F"/>
    <w:rsid w:val="00E94E27"/>
    <w:rsid w:val="00EA51DC"/>
    <w:rsid w:val="00EB3C29"/>
    <w:rsid w:val="00EC41F5"/>
    <w:rsid w:val="00EC54B2"/>
    <w:rsid w:val="00ED20F2"/>
    <w:rsid w:val="00ED2908"/>
    <w:rsid w:val="00ED421E"/>
    <w:rsid w:val="00ED5BF0"/>
    <w:rsid w:val="00ED6AEB"/>
    <w:rsid w:val="00ED6B08"/>
    <w:rsid w:val="00F00934"/>
    <w:rsid w:val="00F00DB5"/>
    <w:rsid w:val="00F0120F"/>
    <w:rsid w:val="00F13D46"/>
    <w:rsid w:val="00F31804"/>
    <w:rsid w:val="00F3533C"/>
    <w:rsid w:val="00F378BD"/>
    <w:rsid w:val="00F506BA"/>
    <w:rsid w:val="00F52851"/>
    <w:rsid w:val="00F53C5F"/>
    <w:rsid w:val="00FA06A6"/>
    <w:rsid w:val="00FC550F"/>
    <w:rsid w:val="00FC5947"/>
    <w:rsid w:val="00FD0277"/>
    <w:rsid w:val="00FE16E2"/>
    <w:rsid w:val="00FE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8F2D9"/>
  <w15:docId w15:val="{3FB397D0-753C-429D-BC76-13E7FA81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364714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364714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78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icoph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566</Words>
  <Characters>3227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3786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2025-04-05T18:39:00Z</dcterms:created>
  <dcterms:modified xsi:type="dcterms:W3CDTF">2025-04-05T18:39:00Z</dcterms:modified>
</cp:coreProperties>
</file>