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B7E94" w14:textId="77777777" w:rsidR="00AE5529" w:rsidRPr="00FD0277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FD0277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FD0277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FD0277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FD0277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0A22AA">
        <w:rPr>
          <w:rFonts w:ascii="Arial" w:hAnsi="Arial" w:cs="Arial"/>
          <w:b/>
          <w:sz w:val="28"/>
          <w:szCs w:val="28"/>
          <w:lang w:val="bg-BG"/>
        </w:rPr>
        <w:t>пълен очен преглед</w:t>
      </w:r>
    </w:p>
    <w:p w14:paraId="2CE3EB94" w14:textId="77777777" w:rsidR="00FD0277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3ED15153" w14:textId="77777777" w:rsidR="002E3BC3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(</w:t>
      </w:r>
      <w:r w:rsidR="002E3BC3" w:rsidRPr="002E3BC3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7F29BEB5" w14:textId="77777777" w:rsidR="00AE5529" w:rsidRDefault="00AE5529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7F86129F" w14:textId="77777777" w:rsidR="000A22AA" w:rsidRDefault="000A22AA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55855B1E" w14:textId="77777777" w:rsidR="00FE16E2" w:rsidRDefault="00827CBD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Загла</w:t>
      </w:r>
      <w:r w:rsidR="003B07EA">
        <w:rPr>
          <w:rFonts w:ascii="Arial" w:hAnsi="Arial" w:cs="Arial"/>
          <w:sz w:val="22"/>
          <w:szCs w:val="22"/>
          <w:lang w:val="bg-BG"/>
        </w:rPr>
        <w:t>вие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 w:rsidR="003B07EA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 xml:space="preserve">Препоръки за </w:t>
      </w:r>
      <w:r w:rsidR="000A22AA">
        <w:rPr>
          <w:rFonts w:ascii="Arial" w:hAnsi="Arial" w:cs="Arial"/>
          <w:sz w:val="22"/>
          <w:szCs w:val="22"/>
          <w:lang w:val="bg-BG"/>
        </w:rPr>
        <w:t>провеждане на пълен очен преглед</w:t>
      </w:r>
    </w:p>
    <w:p w14:paraId="78056363" w14:textId="77777777" w:rsidR="00324C27" w:rsidRPr="00324C27" w:rsidRDefault="00324C27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1C2D6D6" w14:textId="77777777" w:rsidR="00A16180" w:rsidRDefault="007A01B3" w:rsidP="00A16180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Вносител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>
        <w:rPr>
          <w:rFonts w:ascii="Arial" w:hAnsi="Arial" w:cs="Arial"/>
          <w:sz w:val="22"/>
          <w:szCs w:val="22"/>
          <w:lang w:val="bg-BG"/>
        </w:rPr>
        <w:t xml:space="preserve"> </w:t>
      </w:r>
      <w:r w:rsidR="00EE67A5"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2AB88B9D" w14:textId="77777777" w:rsidR="00A16180" w:rsidRPr="00A16180" w:rsidRDefault="00A16180" w:rsidP="00A161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04D0BE8A" w14:textId="77777777" w:rsidR="00A16180" w:rsidRPr="00A16180" w:rsidRDefault="00A16180" w:rsidP="00A161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572A5699" w14:textId="77777777" w:rsidR="00FE16E2" w:rsidRDefault="003644C2" w:rsidP="008932F0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A22AA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0A22AA">
        <w:rPr>
          <w:rFonts w:ascii="Arial" w:hAnsi="Arial" w:cs="Arial"/>
          <w:sz w:val="22"/>
          <w:szCs w:val="22"/>
          <w:lang w:val="bg-BG"/>
        </w:rPr>
        <w:t xml:space="preserve">: </w:t>
      </w:r>
    </w:p>
    <w:p w14:paraId="0E491AB4" w14:textId="77777777" w:rsidR="000A22AA" w:rsidRPr="000A22AA" w:rsidRDefault="000A22AA" w:rsidP="000A22AA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25922D2E" w14:textId="77777777" w:rsidR="00651BA6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A22AA">
        <w:rPr>
          <w:rFonts w:ascii="Arial" w:hAnsi="Arial" w:cs="Arial"/>
          <w:sz w:val="22"/>
          <w:szCs w:val="22"/>
          <w:lang w:val="bg-BG"/>
        </w:rPr>
        <w:t>О</w:t>
      </w:r>
      <w:r w:rsidRPr="000D6AB0">
        <w:rPr>
          <w:rFonts w:ascii="Arial" w:hAnsi="Arial" w:cs="Arial"/>
          <w:sz w:val="22"/>
          <w:szCs w:val="22"/>
          <w:lang w:val="bg-BG"/>
        </w:rPr>
        <w:t>сновна специалност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 w:rsidR="00651BA6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73DC039E" w14:textId="77777777" w:rsidR="00651BA6" w:rsidRPr="00651BA6" w:rsidRDefault="00651BA6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A83B04B" w14:textId="77777777" w:rsidR="00AB37A9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9C35F3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9C35F3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>– няма</w:t>
      </w:r>
    </w:p>
    <w:p w14:paraId="090F1CAB" w14:textId="77777777" w:rsidR="009C35F3" w:rsidRPr="009C35F3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23CB836C" w14:textId="77777777" w:rsidR="009C35F3" w:rsidRPr="009C35F3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17D7BA8" w14:textId="77777777" w:rsidR="00483D27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D6AB0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>
        <w:rPr>
          <w:rFonts w:ascii="Arial" w:hAnsi="Arial" w:cs="Arial"/>
          <w:sz w:val="22"/>
          <w:szCs w:val="22"/>
          <w:lang w:val="bg-BG"/>
        </w:rPr>
        <w:t xml:space="preserve">: </w:t>
      </w:r>
      <w:r w:rsidR="000A22AA">
        <w:rPr>
          <w:rFonts w:ascii="Arial" w:hAnsi="Arial" w:cs="Arial"/>
          <w:sz w:val="22"/>
          <w:szCs w:val="22"/>
          <w:lang w:val="bg-BG"/>
        </w:rPr>
        <w:t>пълен очен преглед, системен ход на очното изследване</w:t>
      </w:r>
    </w:p>
    <w:p w14:paraId="55FDC96D" w14:textId="77777777" w:rsidR="00F506BA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4253BEF" w14:textId="77777777" w:rsidR="000A22AA" w:rsidRPr="00F506BA" w:rsidRDefault="000A22A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2378F16E" w14:textId="2175BE7A" w:rsidR="00F00934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B811A0">
        <w:rPr>
          <w:rFonts w:ascii="Arial" w:hAnsi="Arial" w:cs="Arial"/>
          <w:sz w:val="22"/>
          <w:szCs w:val="22"/>
          <w:lang w:val="bg-BG"/>
        </w:rPr>
        <w:lastRenderedPageBreak/>
        <w:t>Кратко представяне</w:t>
      </w:r>
      <w:r w:rsidR="00F506BA" w:rsidRPr="00B811A0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B811A0">
        <w:rPr>
          <w:rFonts w:ascii="Arial" w:hAnsi="Arial" w:cs="Arial"/>
          <w:sz w:val="22"/>
          <w:szCs w:val="22"/>
          <w:lang w:val="bg-BG"/>
        </w:rPr>
        <w:t xml:space="preserve">на </w:t>
      </w:r>
      <w:r w:rsidR="002B60A7">
        <w:rPr>
          <w:rFonts w:ascii="Arial" w:hAnsi="Arial" w:cs="Arial"/>
          <w:sz w:val="22"/>
          <w:szCs w:val="22"/>
          <w:lang w:val="bg-BG"/>
        </w:rPr>
        <w:t>препоръките</w:t>
      </w:r>
      <w:r w:rsidR="00FD0277">
        <w:rPr>
          <w:rFonts w:ascii="Arial" w:hAnsi="Arial" w:cs="Arial"/>
          <w:sz w:val="22"/>
          <w:szCs w:val="22"/>
          <w:lang w:val="en-US"/>
        </w:rPr>
        <w:t>:</w:t>
      </w:r>
    </w:p>
    <w:p w14:paraId="71D2C5E0" w14:textId="77777777" w:rsidR="00B811A0" w:rsidRPr="00B811A0" w:rsidRDefault="00B811A0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3DFE1611" w14:textId="77777777" w:rsidR="000A22AA" w:rsidRPr="000A22AA" w:rsidRDefault="000A22AA" w:rsidP="000A22AA">
      <w:pPr>
        <w:pStyle w:val="ListParagraph"/>
        <w:rPr>
          <w:lang w:val="bg-BG"/>
        </w:rPr>
      </w:pPr>
      <w:r w:rsidRPr="000A22AA">
        <w:rPr>
          <w:lang w:val="bg-BG"/>
        </w:rPr>
        <w:t xml:space="preserve">Целта на периодично провеждане на цялостно офталмологично изследване при </w:t>
      </w:r>
      <w:r w:rsidR="00DC4A38">
        <w:rPr>
          <w:lang w:val="bg-BG"/>
        </w:rPr>
        <w:t xml:space="preserve">деца и </w:t>
      </w:r>
      <w:r w:rsidRPr="000A22AA">
        <w:rPr>
          <w:lang w:val="bg-BG"/>
        </w:rPr>
        <w:t xml:space="preserve">възрастни, без известно до този момент очно заболяване или рискови фактори, е да се открие евентуално очно заболяване, зрително нарушение или очни признаци на системни заболявания, свързани с възрастта. Ранното разпознаване и лечение може да запази зрителната функция или, в случай на системно заболяване, да предотврати влошаване на състоянието. </w:t>
      </w:r>
    </w:p>
    <w:p w14:paraId="57A14F09" w14:textId="77777777" w:rsidR="000A22AA" w:rsidRPr="000A22AA" w:rsidRDefault="000A22AA" w:rsidP="000A22AA">
      <w:pPr>
        <w:pStyle w:val="ListParagraph"/>
        <w:rPr>
          <w:lang w:val="bg-BG"/>
        </w:rPr>
      </w:pPr>
    </w:p>
    <w:p w14:paraId="6261E356" w14:textId="77777777" w:rsidR="004A77F6" w:rsidRDefault="000A22AA" w:rsidP="000A22AA">
      <w:pPr>
        <w:pStyle w:val="ListParagraph"/>
        <w:rPr>
          <w:lang w:val="bg-BG"/>
        </w:rPr>
      </w:pPr>
      <w:r w:rsidRPr="000A22AA">
        <w:rPr>
          <w:lang w:val="bg-BG"/>
        </w:rPr>
        <w:t>Очните заболявания имат съществено значение за общественото здраве, тъй като зрението силно влияе върху социалните и професионални дейности. Подобрението в зрителната функция в резултат на лечението на очните нарушения, води до положителни промени в удовлетвореността и качеството на живота, психичното здраве, социалната и семейна активност.</w:t>
      </w:r>
    </w:p>
    <w:p w14:paraId="605B36A1" w14:textId="77777777" w:rsidR="000A22AA" w:rsidRPr="000A22AA" w:rsidRDefault="000A22AA" w:rsidP="000A22AA">
      <w:pPr>
        <w:pStyle w:val="ListParagraph"/>
        <w:rPr>
          <w:lang w:val="bg-BG"/>
        </w:rPr>
      </w:pPr>
    </w:p>
    <w:p w14:paraId="264B96E8" w14:textId="77777777" w:rsidR="00324C27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D6AB0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>
        <w:rPr>
          <w:rFonts w:ascii="Arial" w:hAnsi="Arial" w:cs="Arial"/>
          <w:sz w:val="22"/>
          <w:szCs w:val="22"/>
          <w:lang w:val="en-US"/>
        </w:rPr>
        <w:t>:</w:t>
      </w:r>
    </w:p>
    <w:p w14:paraId="3CE902A5" w14:textId="77777777" w:rsidR="00324C27" w:rsidRDefault="00324C2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52174EE7" w14:textId="77777777" w:rsidR="00A11763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33AE163" w14:textId="77777777" w:rsidR="00A11763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4E57B43" w14:textId="77777777" w:rsidR="00A11763" w:rsidRPr="000A22AA" w:rsidRDefault="000A22AA" w:rsidP="000A22AA">
      <w:pPr>
        <w:pStyle w:val="ListParagraph"/>
        <w:jc w:val="center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bg-BG"/>
        </w:rPr>
        <w:t>С</w:t>
      </w:r>
      <w:r w:rsidRPr="000A22AA">
        <w:rPr>
          <w:rFonts w:ascii="Arial" w:hAnsi="Arial" w:cs="Arial"/>
          <w:b/>
          <w:sz w:val="22"/>
          <w:szCs w:val="22"/>
          <w:lang w:val="bg-BG"/>
        </w:rPr>
        <w:t>истемен ход на очното изследване</w:t>
      </w:r>
    </w:p>
    <w:p w14:paraId="52B6B38C" w14:textId="77777777" w:rsidR="00A11763" w:rsidRPr="004A2B2E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p w14:paraId="4612E584" w14:textId="77777777" w:rsidR="00A11763" w:rsidRPr="004A2B2E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6"/>
        <w:gridCol w:w="1415"/>
        <w:gridCol w:w="1145"/>
        <w:gridCol w:w="609"/>
        <w:gridCol w:w="981"/>
        <w:gridCol w:w="792"/>
        <w:gridCol w:w="1033"/>
        <w:gridCol w:w="937"/>
        <w:gridCol w:w="910"/>
        <w:gridCol w:w="717"/>
        <w:gridCol w:w="1308"/>
        <w:gridCol w:w="1284"/>
        <w:gridCol w:w="694"/>
        <w:gridCol w:w="645"/>
      </w:tblGrid>
      <w:tr w:rsidR="000D28C0" w:rsidRPr="004A2B2E" w14:paraId="76EDCBCE" w14:textId="77777777" w:rsidTr="00EE67A5">
        <w:trPr>
          <w:jc w:val="center"/>
        </w:trPr>
        <w:tc>
          <w:tcPr>
            <w:tcW w:w="986" w:type="dxa"/>
          </w:tcPr>
          <w:p w14:paraId="5DFBC2C2" w14:textId="77777777" w:rsidR="00B76CD9" w:rsidRDefault="00B76CD9" w:rsidP="000F7C32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Възраст</w:t>
            </w:r>
            <w:r w:rsidR="004031E1">
              <w:rPr>
                <w:rFonts w:ascii="Arial" w:hAnsi="Arial" w:cs="Arial"/>
                <w:sz w:val="18"/>
                <w:szCs w:val="18"/>
                <w:lang w:val="bg-BG"/>
              </w:rPr>
              <w:t>:</w:t>
            </w:r>
          </w:p>
          <w:p w14:paraId="1E6B6319" w14:textId="77777777" w:rsidR="004031E1" w:rsidRPr="00A974A3" w:rsidRDefault="004031E1" w:rsidP="000F7C32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препоръ-чителен очен преглед</w:t>
            </w:r>
          </w:p>
        </w:tc>
        <w:tc>
          <w:tcPr>
            <w:tcW w:w="1415" w:type="dxa"/>
          </w:tcPr>
          <w:p w14:paraId="18C568A9" w14:textId="77777777" w:rsidR="00B76CD9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Анамнеза: алергии,</w:t>
            </w:r>
          </w:p>
          <w:p w14:paraId="684CE62C" w14:textId="77777777" w:rsidR="00B76CD9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хипертония,</w:t>
            </w:r>
          </w:p>
          <w:p w14:paraId="69270A76" w14:textId="77777777" w:rsidR="00B76CD9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диабет,</w:t>
            </w:r>
          </w:p>
          <w:p w14:paraId="19C940F6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хепатит, фамилна обремененост</w:t>
            </w:r>
          </w:p>
        </w:tc>
        <w:tc>
          <w:tcPr>
            <w:tcW w:w="1145" w:type="dxa"/>
          </w:tcPr>
          <w:p w14:paraId="58CDED04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A974A3">
              <w:rPr>
                <w:rFonts w:ascii="Arial" w:hAnsi="Arial" w:cs="Arial"/>
                <w:sz w:val="18"/>
                <w:szCs w:val="18"/>
                <w:lang w:val="bg-BG"/>
              </w:rPr>
              <w:t>Зрителна острота</w:t>
            </w:r>
            <w:r w:rsidR="00FF6B8D">
              <w:rPr>
                <w:rFonts w:ascii="Arial" w:hAnsi="Arial" w:cs="Arial"/>
                <w:sz w:val="18"/>
                <w:szCs w:val="18"/>
                <w:lang w:val="bg-BG"/>
              </w:rPr>
              <w:t xml:space="preserve"> и рефракция</w:t>
            </w:r>
          </w:p>
        </w:tc>
        <w:tc>
          <w:tcPr>
            <w:tcW w:w="609" w:type="dxa"/>
          </w:tcPr>
          <w:p w14:paraId="6F0A8F83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A974A3">
              <w:rPr>
                <w:rFonts w:ascii="Arial" w:hAnsi="Arial" w:cs="Arial"/>
                <w:sz w:val="18"/>
                <w:szCs w:val="18"/>
                <w:lang w:val="bg-BG"/>
              </w:rPr>
              <w:t>ВОН</w:t>
            </w:r>
          </w:p>
        </w:tc>
        <w:tc>
          <w:tcPr>
            <w:tcW w:w="981" w:type="dxa"/>
          </w:tcPr>
          <w:p w14:paraId="0330855C" w14:textId="77777777" w:rsidR="00B76CD9" w:rsidRPr="00A974A3" w:rsidRDefault="000D28C0" w:rsidP="000A22AA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Биомик-роскопия</w:t>
            </w:r>
            <w:r w:rsidR="00B76CD9" w:rsidRPr="00A974A3">
              <w:rPr>
                <w:rFonts w:ascii="Arial" w:hAnsi="Arial" w:cs="Arial"/>
                <w:sz w:val="18"/>
                <w:szCs w:val="18"/>
                <w:lang w:val="bg-BG"/>
              </w:rPr>
              <w:t xml:space="preserve"> </w:t>
            </w:r>
            <w:r w:rsidR="00B76CD9">
              <w:rPr>
                <w:rFonts w:ascii="Arial" w:hAnsi="Arial" w:cs="Arial"/>
                <w:sz w:val="18"/>
                <w:szCs w:val="18"/>
                <w:lang w:val="bg-BG"/>
              </w:rPr>
              <w:t>на</w:t>
            </w:r>
            <w:r w:rsidR="00B76CD9" w:rsidRPr="00A974A3">
              <w:rPr>
                <w:rFonts w:ascii="Arial" w:hAnsi="Arial" w:cs="Arial"/>
                <w:sz w:val="18"/>
                <w:szCs w:val="18"/>
                <w:lang w:val="bg-BG"/>
              </w:rPr>
              <w:t xml:space="preserve"> </w:t>
            </w:r>
            <w:r w:rsidR="00B76CD9">
              <w:rPr>
                <w:rFonts w:ascii="Arial" w:hAnsi="Arial" w:cs="Arial"/>
                <w:sz w:val="18"/>
                <w:szCs w:val="18"/>
                <w:lang w:val="bg-BG"/>
              </w:rPr>
              <w:t>тесни зеници</w:t>
            </w:r>
          </w:p>
        </w:tc>
        <w:tc>
          <w:tcPr>
            <w:tcW w:w="792" w:type="dxa"/>
          </w:tcPr>
          <w:p w14:paraId="7778DC22" w14:textId="77777777" w:rsidR="00B76CD9" w:rsidRPr="00B76CD9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Гонио-скопия</w:t>
            </w:r>
          </w:p>
        </w:tc>
        <w:tc>
          <w:tcPr>
            <w:tcW w:w="1033" w:type="dxa"/>
          </w:tcPr>
          <w:p w14:paraId="72A1E9A7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A974A3">
              <w:rPr>
                <w:rFonts w:ascii="Arial" w:hAnsi="Arial" w:cs="Arial"/>
                <w:sz w:val="18"/>
                <w:szCs w:val="18"/>
                <w:lang w:val="bg-BG"/>
              </w:rPr>
              <w:t>Оглед при мидриаза</w:t>
            </w:r>
          </w:p>
        </w:tc>
        <w:tc>
          <w:tcPr>
            <w:tcW w:w="937" w:type="dxa"/>
          </w:tcPr>
          <w:p w14:paraId="488DB2C3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Пери-метрия</w:t>
            </w:r>
          </w:p>
        </w:tc>
        <w:tc>
          <w:tcPr>
            <w:tcW w:w="910" w:type="dxa"/>
          </w:tcPr>
          <w:p w14:paraId="7F0FCFDB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Ехо-графия</w:t>
            </w:r>
          </w:p>
        </w:tc>
        <w:tc>
          <w:tcPr>
            <w:tcW w:w="717" w:type="dxa"/>
          </w:tcPr>
          <w:p w14:paraId="1CA60FC7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A974A3">
              <w:rPr>
                <w:rFonts w:ascii="Arial" w:hAnsi="Arial" w:cs="Arial"/>
                <w:sz w:val="18"/>
                <w:szCs w:val="18"/>
                <w:lang w:val="bg-BG"/>
              </w:rPr>
              <w:t>ОСТ/ ОСТА</w:t>
            </w:r>
          </w:p>
        </w:tc>
        <w:tc>
          <w:tcPr>
            <w:tcW w:w="1308" w:type="dxa"/>
          </w:tcPr>
          <w:p w14:paraId="29B80BA7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Флуоресце-инова ангиография</w:t>
            </w:r>
          </w:p>
        </w:tc>
        <w:tc>
          <w:tcPr>
            <w:tcW w:w="1284" w:type="dxa"/>
          </w:tcPr>
          <w:p w14:paraId="14A3CEA7" w14:textId="77777777" w:rsidR="00B76CD9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Корнеална топография/ Ендотелна микроскопия</w:t>
            </w:r>
          </w:p>
          <w:p w14:paraId="6B3B8CFF" w14:textId="77777777" w:rsidR="0087523C" w:rsidRPr="00A974A3" w:rsidRDefault="0087523C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>
              <w:rPr>
                <w:rFonts w:ascii="Arial" w:hAnsi="Arial" w:cs="Arial"/>
                <w:sz w:val="18"/>
                <w:szCs w:val="18"/>
                <w:lang w:val="bg-BG"/>
              </w:rPr>
              <w:t>Конфокална микроскопия</w:t>
            </w:r>
          </w:p>
        </w:tc>
        <w:tc>
          <w:tcPr>
            <w:tcW w:w="694" w:type="dxa"/>
          </w:tcPr>
          <w:p w14:paraId="669CF28B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A974A3">
              <w:rPr>
                <w:rFonts w:ascii="Arial" w:hAnsi="Arial" w:cs="Arial"/>
                <w:sz w:val="18"/>
                <w:szCs w:val="18"/>
                <w:lang w:val="bg-BG"/>
              </w:rPr>
              <w:t>Клас</w:t>
            </w:r>
          </w:p>
        </w:tc>
        <w:tc>
          <w:tcPr>
            <w:tcW w:w="645" w:type="dxa"/>
          </w:tcPr>
          <w:p w14:paraId="2E11AB85" w14:textId="77777777" w:rsidR="00B76CD9" w:rsidRPr="00A974A3" w:rsidRDefault="00B76CD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A974A3">
              <w:rPr>
                <w:rFonts w:ascii="Arial" w:hAnsi="Arial" w:cs="Arial"/>
                <w:sz w:val="18"/>
                <w:szCs w:val="18"/>
                <w:lang w:val="bg-BG"/>
              </w:rPr>
              <w:t>Ниво</w:t>
            </w:r>
          </w:p>
        </w:tc>
      </w:tr>
      <w:tr w:rsidR="000D28C0" w:rsidRPr="004A2B2E" w14:paraId="02A9F24E" w14:textId="77777777" w:rsidTr="00EE67A5">
        <w:trPr>
          <w:jc w:val="center"/>
        </w:trPr>
        <w:tc>
          <w:tcPr>
            <w:tcW w:w="986" w:type="dxa"/>
          </w:tcPr>
          <w:p w14:paraId="1BB08A69" w14:textId="77777777" w:rsidR="00B76CD9" w:rsidRPr="00A974A3" w:rsidRDefault="00B76CD9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0-6 мес.</w:t>
            </w:r>
          </w:p>
        </w:tc>
        <w:tc>
          <w:tcPr>
            <w:tcW w:w="1415" w:type="dxa"/>
          </w:tcPr>
          <w:p w14:paraId="5EBA9943" w14:textId="77777777" w:rsidR="00B76CD9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45" w:type="dxa"/>
          </w:tcPr>
          <w:p w14:paraId="3796853E" w14:textId="77777777" w:rsidR="00B76CD9" w:rsidRPr="004A2B2E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609" w:type="dxa"/>
          </w:tcPr>
          <w:p w14:paraId="24827690" w14:textId="77777777" w:rsidR="00B76CD9" w:rsidRDefault="00FF6B8D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81" w:type="dxa"/>
          </w:tcPr>
          <w:p w14:paraId="3C0B4063" w14:textId="77777777" w:rsidR="00B76CD9" w:rsidRPr="00EE67A5" w:rsidRDefault="00EE67A5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792" w:type="dxa"/>
          </w:tcPr>
          <w:p w14:paraId="16B1FA26" w14:textId="77777777" w:rsidR="00B76CD9" w:rsidRPr="00546666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33" w:type="dxa"/>
          </w:tcPr>
          <w:p w14:paraId="44D631A9" w14:textId="77777777" w:rsidR="00B76CD9" w:rsidRPr="004A2B2E" w:rsidRDefault="00FF6B8D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37" w:type="dxa"/>
          </w:tcPr>
          <w:p w14:paraId="683C0087" w14:textId="77777777" w:rsidR="00B76CD9" w:rsidRPr="001304A7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910" w:type="dxa"/>
          </w:tcPr>
          <w:p w14:paraId="60ED169B" w14:textId="77777777" w:rsidR="00B76CD9" w:rsidRPr="001304A7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17" w:type="dxa"/>
          </w:tcPr>
          <w:p w14:paraId="028910CE" w14:textId="77777777" w:rsidR="00B76CD9" w:rsidRPr="004A2B2E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308" w:type="dxa"/>
          </w:tcPr>
          <w:p w14:paraId="5F564FCE" w14:textId="77777777" w:rsidR="00B76CD9" w:rsidRPr="004A2B2E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284" w:type="dxa"/>
          </w:tcPr>
          <w:p w14:paraId="0D4068AF" w14:textId="77777777" w:rsidR="00B76CD9" w:rsidRDefault="00B76CD9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694" w:type="dxa"/>
          </w:tcPr>
          <w:p w14:paraId="7AFCB9B1" w14:textId="77777777" w:rsidR="00B76CD9" w:rsidRPr="00FA06A6" w:rsidRDefault="00B76CD9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45" w:type="dxa"/>
          </w:tcPr>
          <w:p w14:paraId="4C6CBD60" w14:textId="77777777" w:rsidR="00B76CD9" w:rsidRPr="00FA06A6" w:rsidRDefault="00B76CD9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0D28C0" w:rsidRPr="004A2B2E" w14:paraId="129423AC" w14:textId="77777777" w:rsidTr="00EE67A5">
        <w:trPr>
          <w:jc w:val="center"/>
        </w:trPr>
        <w:tc>
          <w:tcPr>
            <w:tcW w:w="986" w:type="dxa"/>
          </w:tcPr>
          <w:p w14:paraId="4CC1596D" w14:textId="77777777" w:rsidR="00B76CD9" w:rsidRPr="00A974A3" w:rsidRDefault="00B76CD9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3-4 г.</w:t>
            </w:r>
          </w:p>
        </w:tc>
        <w:tc>
          <w:tcPr>
            <w:tcW w:w="1415" w:type="dxa"/>
          </w:tcPr>
          <w:p w14:paraId="30908231" w14:textId="77777777" w:rsidR="00B76CD9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45" w:type="dxa"/>
          </w:tcPr>
          <w:p w14:paraId="32DF693E" w14:textId="77777777" w:rsidR="00B76CD9" w:rsidRPr="00AF7C70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09" w:type="dxa"/>
          </w:tcPr>
          <w:p w14:paraId="3FD54864" w14:textId="77777777" w:rsidR="00B76CD9" w:rsidRDefault="00FF6B8D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81" w:type="dxa"/>
          </w:tcPr>
          <w:p w14:paraId="7446E823" w14:textId="77777777" w:rsidR="00B76CD9" w:rsidRPr="00AF7C70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792" w:type="dxa"/>
          </w:tcPr>
          <w:p w14:paraId="5F446F50" w14:textId="77777777" w:rsidR="00B76CD9" w:rsidRPr="00AF7C70" w:rsidRDefault="00FF6B8D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33" w:type="dxa"/>
          </w:tcPr>
          <w:p w14:paraId="5F6F3FC7" w14:textId="77777777" w:rsidR="00B76CD9" w:rsidRPr="00AF7C70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37" w:type="dxa"/>
          </w:tcPr>
          <w:p w14:paraId="49EEAED4" w14:textId="77777777" w:rsidR="00B76CD9" w:rsidRPr="00AF7C70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910" w:type="dxa"/>
          </w:tcPr>
          <w:p w14:paraId="64B5C651" w14:textId="77777777" w:rsidR="00B76CD9" w:rsidRPr="001304A7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17" w:type="dxa"/>
          </w:tcPr>
          <w:p w14:paraId="2C860052" w14:textId="77777777" w:rsidR="00B76CD9" w:rsidRPr="000F7C32" w:rsidRDefault="00EE67A5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308" w:type="dxa"/>
          </w:tcPr>
          <w:p w14:paraId="2BC71D09" w14:textId="77777777" w:rsidR="00B76CD9" w:rsidRPr="001304A7" w:rsidRDefault="00B76CD9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284" w:type="dxa"/>
          </w:tcPr>
          <w:p w14:paraId="10B1B48B" w14:textId="77777777" w:rsidR="00B76CD9" w:rsidRDefault="00B76CD9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694" w:type="dxa"/>
          </w:tcPr>
          <w:p w14:paraId="0C67FCE9" w14:textId="77777777" w:rsidR="00B76CD9" w:rsidRPr="00FA06A6" w:rsidRDefault="00B76CD9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45" w:type="dxa"/>
          </w:tcPr>
          <w:p w14:paraId="0C5E23E8" w14:textId="77777777" w:rsidR="00B76CD9" w:rsidRPr="00FA06A6" w:rsidRDefault="00B76CD9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EE67A5" w:rsidRPr="004A2B2E" w14:paraId="7ACC54DF" w14:textId="77777777" w:rsidTr="00EE67A5">
        <w:trPr>
          <w:jc w:val="center"/>
        </w:trPr>
        <w:tc>
          <w:tcPr>
            <w:tcW w:w="986" w:type="dxa"/>
          </w:tcPr>
          <w:p w14:paraId="58292D4A" w14:textId="77777777" w:rsidR="00EE67A5" w:rsidRPr="00A974A3" w:rsidRDefault="00EE67A5" w:rsidP="00EE67A5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6-7 г.</w:t>
            </w:r>
          </w:p>
        </w:tc>
        <w:tc>
          <w:tcPr>
            <w:tcW w:w="1415" w:type="dxa"/>
          </w:tcPr>
          <w:p w14:paraId="3EBB4560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45" w:type="dxa"/>
          </w:tcPr>
          <w:p w14:paraId="31615762" w14:textId="77777777" w:rsidR="00EE67A5" w:rsidRPr="00D7269C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09" w:type="dxa"/>
          </w:tcPr>
          <w:p w14:paraId="7E620677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81" w:type="dxa"/>
          </w:tcPr>
          <w:p w14:paraId="119F0875" w14:textId="77777777" w:rsidR="00EE67A5" w:rsidRPr="00D7269C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792" w:type="dxa"/>
          </w:tcPr>
          <w:p w14:paraId="1D14227C" w14:textId="77777777" w:rsidR="00EE67A5" w:rsidRPr="00D7269C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33" w:type="dxa"/>
          </w:tcPr>
          <w:p w14:paraId="287BA872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37" w:type="dxa"/>
          </w:tcPr>
          <w:p w14:paraId="2AF9D623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10" w:type="dxa"/>
          </w:tcPr>
          <w:p w14:paraId="4D98C372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17" w:type="dxa"/>
          </w:tcPr>
          <w:p w14:paraId="788ED83C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308" w:type="dxa"/>
          </w:tcPr>
          <w:p w14:paraId="1B0A5E40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284" w:type="dxa"/>
          </w:tcPr>
          <w:p w14:paraId="77CE78D1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694" w:type="dxa"/>
          </w:tcPr>
          <w:p w14:paraId="46FDD346" w14:textId="77777777" w:rsidR="00EE67A5" w:rsidRPr="00FA06A6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45" w:type="dxa"/>
          </w:tcPr>
          <w:p w14:paraId="129F0D42" w14:textId="77777777" w:rsidR="00EE67A5" w:rsidRPr="00FA06A6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EE67A5" w:rsidRPr="004A2B2E" w14:paraId="33623D03" w14:textId="77777777" w:rsidTr="00EE67A5">
        <w:trPr>
          <w:jc w:val="center"/>
        </w:trPr>
        <w:tc>
          <w:tcPr>
            <w:tcW w:w="986" w:type="dxa"/>
          </w:tcPr>
          <w:p w14:paraId="0BE0DC30" w14:textId="77777777" w:rsidR="00EE67A5" w:rsidRPr="00A974A3" w:rsidRDefault="00EE67A5" w:rsidP="00EE67A5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8-18 г.</w:t>
            </w:r>
          </w:p>
        </w:tc>
        <w:tc>
          <w:tcPr>
            <w:tcW w:w="1415" w:type="dxa"/>
          </w:tcPr>
          <w:p w14:paraId="4C6BC393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45" w:type="dxa"/>
          </w:tcPr>
          <w:p w14:paraId="5D3AC9B3" w14:textId="77777777" w:rsidR="00EE67A5" w:rsidRPr="00D7269C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09" w:type="dxa"/>
          </w:tcPr>
          <w:p w14:paraId="3358B610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81" w:type="dxa"/>
          </w:tcPr>
          <w:p w14:paraId="6D4D5C13" w14:textId="77777777" w:rsidR="00EE67A5" w:rsidRPr="00D7269C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792" w:type="dxa"/>
          </w:tcPr>
          <w:p w14:paraId="4BD2440E" w14:textId="77777777" w:rsidR="00EE67A5" w:rsidRPr="00D7269C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33" w:type="dxa"/>
          </w:tcPr>
          <w:p w14:paraId="5C89B05D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37" w:type="dxa"/>
          </w:tcPr>
          <w:p w14:paraId="293FD37A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10" w:type="dxa"/>
          </w:tcPr>
          <w:p w14:paraId="10A0B42F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17" w:type="dxa"/>
          </w:tcPr>
          <w:p w14:paraId="002D1FC8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08" w:type="dxa"/>
          </w:tcPr>
          <w:p w14:paraId="5E28F1AE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284" w:type="dxa"/>
          </w:tcPr>
          <w:p w14:paraId="63CC78A0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694" w:type="dxa"/>
          </w:tcPr>
          <w:p w14:paraId="363C873D" w14:textId="77777777" w:rsidR="00EE67A5" w:rsidRPr="00FA06A6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45" w:type="dxa"/>
          </w:tcPr>
          <w:p w14:paraId="4B1D0554" w14:textId="77777777" w:rsidR="00EE67A5" w:rsidRPr="00FA06A6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EE67A5" w:rsidRPr="004A2B2E" w14:paraId="7DA234DF" w14:textId="77777777" w:rsidTr="00EE67A5">
        <w:trPr>
          <w:jc w:val="center"/>
        </w:trPr>
        <w:tc>
          <w:tcPr>
            <w:tcW w:w="986" w:type="dxa"/>
          </w:tcPr>
          <w:p w14:paraId="5ACB593B" w14:textId="77777777" w:rsidR="00EE67A5" w:rsidRPr="00A974A3" w:rsidRDefault="00EE67A5" w:rsidP="00EE67A5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19-35 г</w:t>
            </w:r>
          </w:p>
        </w:tc>
        <w:tc>
          <w:tcPr>
            <w:tcW w:w="1415" w:type="dxa"/>
          </w:tcPr>
          <w:p w14:paraId="462B0EAA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45" w:type="dxa"/>
          </w:tcPr>
          <w:p w14:paraId="7CDE6E9D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09" w:type="dxa"/>
          </w:tcPr>
          <w:p w14:paraId="7C467B96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81" w:type="dxa"/>
          </w:tcPr>
          <w:p w14:paraId="370021C1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792" w:type="dxa"/>
          </w:tcPr>
          <w:p w14:paraId="1B1BB11F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33" w:type="dxa"/>
          </w:tcPr>
          <w:p w14:paraId="1066BB18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37" w:type="dxa"/>
          </w:tcPr>
          <w:p w14:paraId="50245079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10" w:type="dxa"/>
          </w:tcPr>
          <w:p w14:paraId="1C301A1C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17" w:type="dxa"/>
          </w:tcPr>
          <w:p w14:paraId="7C666A14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08" w:type="dxa"/>
          </w:tcPr>
          <w:p w14:paraId="00006D2B" w14:textId="77777777" w:rsidR="00EE67A5" w:rsidRPr="006E0FE2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84" w:type="dxa"/>
          </w:tcPr>
          <w:p w14:paraId="2B68AD51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94" w:type="dxa"/>
          </w:tcPr>
          <w:p w14:paraId="69CDB3B9" w14:textId="77777777" w:rsidR="00EE67A5" w:rsidRPr="00FA06A6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45" w:type="dxa"/>
          </w:tcPr>
          <w:p w14:paraId="1374A9C9" w14:textId="77777777" w:rsidR="00EE67A5" w:rsidRPr="00FA06A6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EE67A5" w:rsidRPr="004A2B2E" w14:paraId="718FF57F" w14:textId="77777777" w:rsidTr="00EE67A5">
        <w:trPr>
          <w:jc w:val="center"/>
        </w:trPr>
        <w:tc>
          <w:tcPr>
            <w:tcW w:w="986" w:type="dxa"/>
          </w:tcPr>
          <w:p w14:paraId="52D33956" w14:textId="77777777" w:rsidR="00EE67A5" w:rsidRDefault="00EE67A5" w:rsidP="00EE67A5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45-60 г.</w:t>
            </w:r>
          </w:p>
        </w:tc>
        <w:tc>
          <w:tcPr>
            <w:tcW w:w="1415" w:type="dxa"/>
          </w:tcPr>
          <w:p w14:paraId="0C4B687E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45" w:type="dxa"/>
          </w:tcPr>
          <w:p w14:paraId="43F471DB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09" w:type="dxa"/>
          </w:tcPr>
          <w:p w14:paraId="13C0AE5C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81" w:type="dxa"/>
          </w:tcPr>
          <w:p w14:paraId="61EDC40E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792" w:type="dxa"/>
          </w:tcPr>
          <w:p w14:paraId="7987359C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33" w:type="dxa"/>
          </w:tcPr>
          <w:p w14:paraId="53208A6C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37" w:type="dxa"/>
          </w:tcPr>
          <w:p w14:paraId="226B28AE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10" w:type="dxa"/>
          </w:tcPr>
          <w:p w14:paraId="04044DB7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17" w:type="dxa"/>
          </w:tcPr>
          <w:p w14:paraId="3426294B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08" w:type="dxa"/>
          </w:tcPr>
          <w:p w14:paraId="370AE47C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84" w:type="dxa"/>
          </w:tcPr>
          <w:p w14:paraId="37EC3267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94" w:type="dxa"/>
          </w:tcPr>
          <w:p w14:paraId="7B566C96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45" w:type="dxa"/>
          </w:tcPr>
          <w:p w14:paraId="3D90A829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EE67A5" w:rsidRPr="004A2B2E" w14:paraId="426E40C5" w14:textId="77777777" w:rsidTr="00EE67A5">
        <w:trPr>
          <w:jc w:val="center"/>
        </w:trPr>
        <w:tc>
          <w:tcPr>
            <w:tcW w:w="986" w:type="dxa"/>
          </w:tcPr>
          <w:p w14:paraId="3ACA09B7" w14:textId="77777777" w:rsidR="00EE67A5" w:rsidRDefault="00EE67A5" w:rsidP="00EE67A5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60 +</w:t>
            </w:r>
          </w:p>
        </w:tc>
        <w:tc>
          <w:tcPr>
            <w:tcW w:w="1415" w:type="dxa"/>
          </w:tcPr>
          <w:p w14:paraId="73E37FA1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45" w:type="dxa"/>
          </w:tcPr>
          <w:p w14:paraId="79A42EA2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09" w:type="dxa"/>
          </w:tcPr>
          <w:p w14:paraId="2A9DF377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81" w:type="dxa"/>
          </w:tcPr>
          <w:p w14:paraId="0891E464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792" w:type="dxa"/>
          </w:tcPr>
          <w:p w14:paraId="5FF380BB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33" w:type="dxa"/>
          </w:tcPr>
          <w:p w14:paraId="1B9E6CD0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37" w:type="dxa"/>
          </w:tcPr>
          <w:p w14:paraId="27C12A1A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10" w:type="dxa"/>
          </w:tcPr>
          <w:p w14:paraId="3878E650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17" w:type="dxa"/>
          </w:tcPr>
          <w:p w14:paraId="11284DC0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08" w:type="dxa"/>
          </w:tcPr>
          <w:p w14:paraId="523B8B8D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84" w:type="dxa"/>
          </w:tcPr>
          <w:p w14:paraId="51658107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94" w:type="dxa"/>
          </w:tcPr>
          <w:p w14:paraId="3E13DD75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45" w:type="dxa"/>
          </w:tcPr>
          <w:p w14:paraId="1B23AB45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EE67A5" w:rsidRPr="004A2B2E" w14:paraId="1A901451" w14:textId="77777777" w:rsidTr="00EE67A5">
        <w:trPr>
          <w:jc w:val="center"/>
        </w:trPr>
        <w:tc>
          <w:tcPr>
            <w:tcW w:w="986" w:type="dxa"/>
          </w:tcPr>
          <w:p w14:paraId="1AB7A314" w14:textId="77777777" w:rsidR="00EE67A5" w:rsidRDefault="00EE67A5" w:rsidP="00EE67A5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</w:p>
        </w:tc>
        <w:tc>
          <w:tcPr>
            <w:tcW w:w="1415" w:type="dxa"/>
          </w:tcPr>
          <w:p w14:paraId="11F8041F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</w:tcPr>
          <w:p w14:paraId="72C2C22B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09" w:type="dxa"/>
          </w:tcPr>
          <w:p w14:paraId="349FF291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</w:tcPr>
          <w:p w14:paraId="772983C2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92" w:type="dxa"/>
          </w:tcPr>
          <w:p w14:paraId="0EB09693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33" w:type="dxa"/>
          </w:tcPr>
          <w:p w14:paraId="278D4ADD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37" w:type="dxa"/>
          </w:tcPr>
          <w:p w14:paraId="727DC25F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10" w:type="dxa"/>
          </w:tcPr>
          <w:p w14:paraId="5D96984B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17" w:type="dxa"/>
          </w:tcPr>
          <w:p w14:paraId="755D50BB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08" w:type="dxa"/>
          </w:tcPr>
          <w:p w14:paraId="17EF0DD2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84" w:type="dxa"/>
          </w:tcPr>
          <w:p w14:paraId="48F1FCBE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4" w:type="dxa"/>
          </w:tcPr>
          <w:p w14:paraId="0679DB7F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5" w:type="dxa"/>
          </w:tcPr>
          <w:p w14:paraId="0BE63BC8" w14:textId="77777777" w:rsidR="00EE67A5" w:rsidRDefault="00EE67A5" w:rsidP="00EE67A5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246824CB" w14:textId="77777777" w:rsidR="00FD0277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A585085" w14:textId="77777777" w:rsidR="00A11763" w:rsidRDefault="004A2B2E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="00FD0277">
        <w:rPr>
          <w:rFonts w:ascii="Arial" w:hAnsi="Arial" w:cs="Arial"/>
          <w:sz w:val="22"/>
          <w:szCs w:val="22"/>
          <w:lang w:val="bg-BG"/>
        </w:rPr>
        <w:tab/>
      </w:r>
      <w:r>
        <w:rPr>
          <w:rFonts w:ascii="Arial" w:hAnsi="Arial" w:cs="Arial"/>
          <w:sz w:val="22"/>
          <w:szCs w:val="22"/>
          <w:lang w:val="en-US"/>
        </w:rPr>
        <w:t xml:space="preserve">V – </w:t>
      </w:r>
      <w:r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>
        <w:rPr>
          <w:rFonts w:ascii="Arial" w:hAnsi="Arial" w:cs="Arial"/>
          <w:sz w:val="22"/>
          <w:szCs w:val="22"/>
          <w:lang w:val="en-US"/>
        </w:rPr>
        <w:t xml:space="preserve">P – </w:t>
      </w:r>
      <w:r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3915D0D0" w14:textId="77777777" w:rsidR="004A2B2E" w:rsidRPr="00B831A4" w:rsidRDefault="00B831A4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lastRenderedPageBreak/>
        <w:t xml:space="preserve">ВОН – вътреочно налягане, </w:t>
      </w:r>
      <w:r w:rsidR="004E0077">
        <w:rPr>
          <w:rFonts w:ascii="Arial" w:hAnsi="Arial" w:cs="Arial"/>
          <w:sz w:val="22"/>
          <w:szCs w:val="22"/>
          <w:lang w:val="bg-BG"/>
        </w:rPr>
        <w:t>ОСТ – оптична кохерентна томография, ОСТА – оптична кохерентна томография ангиография</w:t>
      </w:r>
      <w:r w:rsidR="000F7C32">
        <w:rPr>
          <w:rFonts w:ascii="Arial" w:hAnsi="Arial" w:cs="Arial"/>
          <w:sz w:val="22"/>
          <w:szCs w:val="22"/>
          <w:lang w:val="en-US"/>
        </w:rPr>
        <w:t xml:space="preserve">, </w:t>
      </w:r>
    </w:p>
    <w:p w14:paraId="14F894E1" w14:textId="77777777" w:rsidR="00B811A0" w:rsidRDefault="00B811A0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1F7442FF" w14:textId="77777777" w:rsidR="00FD0277" w:rsidRDefault="00FD0277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4A3B0083" w14:textId="77777777" w:rsidR="001304A7" w:rsidRDefault="00FF6B8D" w:rsidP="00FF6B8D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FF6B8D">
        <w:rPr>
          <w:rFonts w:ascii="Arial" w:hAnsi="Arial" w:cs="Arial"/>
          <w:sz w:val="22"/>
          <w:szCs w:val="22"/>
          <w:lang w:val="bg-BG"/>
        </w:rPr>
        <w:t>Гониоскопия се извършва при плитка предна камера, преди мидриаза и при всички пациенти суспектни за глаукома</w:t>
      </w:r>
    </w:p>
    <w:p w14:paraId="548F6D31" w14:textId="77777777" w:rsidR="00FF6B8D" w:rsidRDefault="00FF6B8D" w:rsidP="00FF6B8D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Периметрия се назначава при всички суспектни за глаукома; при пациенти с доказана глаукома е желателно да се извършва на всеки 6 месеца, с оглед стриктно проследяване ефективността на лечението; при пациенти с неврологични заболявание или наследствени дистрофии на ретината и др.</w:t>
      </w:r>
    </w:p>
    <w:p w14:paraId="1D5CD535" w14:textId="77777777" w:rsidR="00FF6B8D" w:rsidRDefault="00FF6B8D" w:rsidP="00FF6B8D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Ехография се извършва при пациент с непрозрачни очни среди</w:t>
      </w:r>
      <w:r w:rsidR="00EE67A5">
        <w:rPr>
          <w:rFonts w:ascii="Arial" w:hAnsi="Arial" w:cs="Arial"/>
          <w:sz w:val="22"/>
          <w:szCs w:val="22"/>
          <w:lang w:val="bg-BG"/>
        </w:rPr>
        <w:t xml:space="preserve"> и за документиране и измерване</w:t>
      </w:r>
    </w:p>
    <w:p w14:paraId="0D6C1505" w14:textId="77777777" w:rsidR="00FF6B8D" w:rsidRPr="009D7257" w:rsidRDefault="00FF6B8D" w:rsidP="00FF6B8D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 xml:space="preserve">ОСТ и ОСТА се </w:t>
      </w:r>
      <w:r w:rsidRPr="009D7257">
        <w:rPr>
          <w:rFonts w:ascii="Arial" w:hAnsi="Arial" w:cs="Arial"/>
          <w:sz w:val="22"/>
          <w:szCs w:val="22"/>
          <w:lang w:val="bg-BG"/>
        </w:rPr>
        <w:t>провежда при заболявания на ретина, зрителен нерв</w:t>
      </w:r>
      <w:r w:rsidR="005E15FC" w:rsidRPr="009D7257">
        <w:rPr>
          <w:rFonts w:ascii="Arial" w:hAnsi="Arial" w:cs="Arial"/>
          <w:sz w:val="22"/>
          <w:szCs w:val="22"/>
          <w:lang w:val="bg-BG"/>
        </w:rPr>
        <w:t xml:space="preserve">, глаукома, увеити, както и при някои заболявания </w:t>
      </w:r>
      <w:r w:rsidR="00EE67A5" w:rsidRPr="009D7257">
        <w:rPr>
          <w:rFonts w:ascii="Arial" w:hAnsi="Arial" w:cs="Arial"/>
          <w:sz w:val="22"/>
          <w:szCs w:val="22"/>
          <w:lang w:val="bg-BG"/>
        </w:rPr>
        <w:t xml:space="preserve">и за прецизни измервания </w:t>
      </w:r>
      <w:r w:rsidR="005E15FC" w:rsidRPr="009D7257">
        <w:rPr>
          <w:rFonts w:ascii="Arial" w:hAnsi="Arial" w:cs="Arial"/>
          <w:sz w:val="22"/>
          <w:szCs w:val="22"/>
          <w:lang w:val="bg-BG"/>
        </w:rPr>
        <w:t>на преден очен сегмент</w:t>
      </w:r>
    </w:p>
    <w:p w14:paraId="066F0E3A" w14:textId="77777777" w:rsidR="0087523C" w:rsidRPr="009D7257" w:rsidRDefault="0087523C" w:rsidP="00FF6B8D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9D7257">
        <w:rPr>
          <w:rFonts w:ascii="Arial" w:hAnsi="Arial" w:cs="Arial"/>
          <w:sz w:val="22"/>
          <w:szCs w:val="22"/>
          <w:lang w:val="bg-BG"/>
        </w:rPr>
        <w:t xml:space="preserve">Флуоресцеинова ангиография се извършва при условие, че пациента няма данни за алергия към контрастното вещество; тя се назначава при съдови </w:t>
      </w:r>
      <w:r w:rsidR="00EE67A5" w:rsidRPr="009D7257">
        <w:rPr>
          <w:rFonts w:ascii="Arial" w:hAnsi="Arial" w:cs="Arial"/>
          <w:sz w:val="22"/>
          <w:szCs w:val="22"/>
          <w:lang w:val="bg-BG"/>
        </w:rPr>
        <w:t xml:space="preserve">и дегенеративни </w:t>
      </w:r>
      <w:r w:rsidRPr="009D7257">
        <w:rPr>
          <w:rFonts w:ascii="Arial" w:hAnsi="Arial" w:cs="Arial"/>
          <w:sz w:val="22"/>
          <w:szCs w:val="22"/>
          <w:lang w:val="bg-BG"/>
        </w:rPr>
        <w:t>заболявания</w:t>
      </w:r>
    </w:p>
    <w:p w14:paraId="6D817D64" w14:textId="77777777" w:rsidR="0087523C" w:rsidRPr="009D7257" w:rsidRDefault="0087523C" w:rsidP="00FF6B8D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9D7257">
        <w:rPr>
          <w:rFonts w:ascii="Arial" w:hAnsi="Arial" w:cs="Arial"/>
          <w:sz w:val="22"/>
          <w:szCs w:val="22"/>
          <w:lang w:val="bg-BG"/>
        </w:rPr>
        <w:t>Корнеална топография, Ендотелна микроскопия, Конфокална микроскопия се назначават при съмнения за роговична патология или като пред- и постоперативни изследвания в определени случаи</w:t>
      </w:r>
    </w:p>
    <w:p w14:paraId="1BB4599F" w14:textId="77777777" w:rsidR="00401859" w:rsidRPr="009D7257" w:rsidRDefault="00401859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70DED8A3" w14:textId="77777777" w:rsidR="00980A8E" w:rsidRPr="009D7257" w:rsidRDefault="00980A8E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3029E80A" w14:textId="77777777" w:rsidR="00980A8E" w:rsidRPr="009D7257" w:rsidRDefault="00980A8E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52B7A72A" w14:textId="77777777" w:rsidR="00980A8E" w:rsidRPr="009D7257" w:rsidRDefault="00980A8E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6A94E6CC" w14:textId="77777777" w:rsidR="00DF3708" w:rsidRPr="009D7257" w:rsidRDefault="00DF3708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D671991" w14:textId="77777777" w:rsidR="00283BFC" w:rsidRPr="009D7257" w:rsidRDefault="0087523C" w:rsidP="0094576F">
      <w:pPr>
        <w:pStyle w:val="ListParagraph"/>
        <w:jc w:val="both"/>
        <w:rPr>
          <w:rFonts w:ascii="Arial" w:hAnsi="Arial" w:cs="Arial"/>
          <w:b/>
          <w:sz w:val="22"/>
          <w:szCs w:val="22"/>
          <w:lang w:val="bg-BG"/>
        </w:rPr>
      </w:pPr>
      <w:r w:rsidRPr="009D7257">
        <w:rPr>
          <w:rFonts w:ascii="Arial" w:hAnsi="Arial" w:cs="Arial"/>
          <w:b/>
          <w:sz w:val="22"/>
          <w:szCs w:val="22"/>
          <w:lang w:val="bg-BG"/>
        </w:rPr>
        <w:t>Пълен очен преглед</w:t>
      </w:r>
      <w:r w:rsidR="00283BFC" w:rsidRPr="009D7257">
        <w:rPr>
          <w:rFonts w:ascii="Arial" w:hAnsi="Arial" w:cs="Arial"/>
          <w:b/>
          <w:sz w:val="22"/>
          <w:szCs w:val="22"/>
          <w:lang w:val="bg-BG"/>
        </w:rPr>
        <w:t>:</w:t>
      </w:r>
    </w:p>
    <w:p w14:paraId="274CBA60" w14:textId="77777777" w:rsidR="00283BFC" w:rsidRPr="009D7257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596C187" w14:textId="77777777" w:rsidR="00283BFC" w:rsidRPr="009D7257" w:rsidRDefault="000C6B31" w:rsidP="0087523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9D7257">
        <w:rPr>
          <w:rFonts w:ascii="Arial" w:hAnsi="Arial" w:cs="Arial"/>
          <w:sz w:val="22"/>
          <w:szCs w:val="22"/>
          <w:lang w:val="bg-BG"/>
        </w:rPr>
        <w:t>Диагностиката на очните заболявания започва с подробна анамнеза на локалния и соматичен статус</w:t>
      </w:r>
    </w:p>
    <w:p w14:paraId="438B2AEA" w14:textId="7DE219B6" w:rsidR="000C6B31" w:rsidRPr="009D7257" w:rsidRDefault="000C6B31" w:rsidP="0087523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9D7257">
        <w:rPr>
          <w:rFonts w:ascii="Arial" w:hAnsi="Arial" w:cs="Arial"/>
          <w:sz w:val="22"/>
          <w:szCs w:val="22"/>
          <w:lang w:val="bg-BG"/>
        </w:rPr>
        <w:t>Изследването на зрението и рефракцията</w:t>
      </w:r>
      <w:r w:rsidR="002B60A7" w:rsidRPr="009D7257">
        <w:rPr>
          <w:rFonts w:ascii="Arial" w:hAnsi="Arial" w:cs="Arial"/>
          <w:sz w:val="22"/>
          <w:szCs w:val="22"/>
          <w:lang w:val="bg-BG"/>
        </w:rPr>
        <w:t>, както и тонометрията,</w:t>
      </w:r>
      <w:r w:rsidRPr="009D7257">
        <w:rPr>
          <w:rFonts w:ascii="Arial" w:hAnsi="Arial" w:cs="Arial"/>
          <w:sz w:val="22"/>
          <w:szCs w:val="22"/>
          <w:lang w:val="bg-BG"/>
        </w:rPr>
        <w:t xml:space="preserve"> са </w:t>
      </w:r>
      <w:r w:rsidR="002B60A7" w:rsidRPr="009D7257">
        <w:rPr>
          <w:rFonts w:ascii="Arial" w:hAnsi="Arial" w:cs="Arial"/>
          <w:sz w:val="22"/>
          <w:szCs w:val="22"/>
          <w:lang w:val="bg-BG"/>
        </w:rPr>
        <w:t>н</w:t>
      </w:r>
      <w:r w:rsidRPr="009D7257">
        <w:rPr>
          <w:rFonts w:ascii="Arial" w:hAnsi="Arial" w:cs="Arial"/>
          <w:sz w:val="22"/>
          <w:szCs w:val="22"/>
          <w:lang w:val="bg-BG"/>
        </w:rPr>
        <w:t>еотм</w:t>
      </w:r>
      <w:r w:rsidR="002B60A7" w:rsidRPr="009D7257">
        <w:rPr>
          <w:rFonts w:ascii="Arial" w:hAnsi="Arial" w:cs="Arial"/>
          <w:sz w:val="22"/>
          <w:szCs w:val="22"/>
          <w:lang w:val="bg-BG"/>
        </w:rPr>
        <w:t>е</w:t>
      </w:r>
      <w:r w:rsidRPr="009D7257">
        <w:rPr>
          <w:rFonts w:ascii="Arial" w:hAnsi="Arial" w:cs="Arial"/>
          <w:sz w:val="22"/>
          <w:szCs w:val="22"/>
          <w:lang w:val="bg-BG"/>
        </w:rPr>
        <w:t>нна част от очния преглед</w:t>
      </w:r>
    </w:p>
    <w:p w14:paraId="4CFA28CD" w14:textId="7486B95E" w:rsidR="000C6B31" w:rsidRPr="009D7257" w:rsidRDefault="000C6B31" w:rsidP="002B60A7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9D7257">
        <w:rPr>
          <w:rFonts w:ascii="Arial" w:hAnsi="Arial" w:cs="Arial"/>
          <w:sz w:val="22"/>
          <w:szCs w:val="22"/>
          <w:lang w:val="bg-BG"/>
        </w:rPr>
        <w:t>Биомикроскопията на преден</w:t>
      </w:r>
      <w:r w:rsidR="002B60A7" w:rsidRPr="009D7257">
        <w:t xml:space="preserve"> </w:t>
      </w:r>
      <w:r w:rsidR="002B60A7" w:rsidRPr="009D7257">
        <w:rPr>
          <w:rFonts w:ascii="Arial" w:hAnsi="Arial" w:cs="Arial"/>
          <w:sz w:val="22"/>
          <w:szCs w:val="22"/>
          <w:lang w:val="bg-BG"/>
        </w:rPr>
        <w:t>очен сегмент</w:t>
      </w:r>
      <w:r w:rsidRPr="009D7257">
        <w:rPr>
          <w:rFonts w:ascii="Arial" w:hAnsi="Arial" w:cs="Arial"/>
          <w:sz w:val="22"/>
          <w:szCs w:val="22"/>
          <w:lang w:val="bg-BG"/>
        </w:rPr>
        <w:t xml:space="preserve"> и </w:t>
      </w:r>
      <w:r w:rsidR="002B60A7" w:rsidRPr="009D7257">
        <w:rPr>
          <w:rFonts w:ascii="Arial" w:hAnsi="Arial" w:cs="Arial"/>
          <w:sz w:val="22"/>
          <w:szCs w:val="22"/>
          <w:lang w:val="bg-BG"/>
        </w:rPr>
        <w:t xml:space="preserve">огледът на </w:t>
      </w:r>
      <w:r w:rsidRPr="009D7257">
        <w:rPr>
          <w:rFonts w:ascii="Arial" w:hAnsi="Arial" w:cs="Arial"/>
          <w:sz w:val="22"/>
          <w:szCs w:val="22"/>
          <w:lang w:val="bg-BG"/>
        </w:rPr>
        <w:t>заден</w:t>
      </w:r>
      <w:r w:rsidR="002B60A7" w:rsidRPr="009D7257">
        <w:rPr>
          <w:rFonts w:ascii="Arial" w:hAnsi="Arial" w:cs="Arial"/>
          <w:sz w:val="22"/>
          <w:szCs w:val="22"/>
          <w:lang w:val="bg-BG"/>
        </w:rPr>
        <w:t xml:space="preserve"> очен сегмент /офталмоскопия, </w:t>
      </w:r>
      <w:r w:rsidRPr="009D7257">
        <w:rPr>
          <w:rFonts w:ascii="Arial" w:hAnsi="Arial" w:cs="Arial"/>
          <w:sz w:val="22"/>
          <w:szCs w:val="22"/>
          <w:lang w:val="bg-BG"/>
        </w:rPr>
        <w:t xml:space="preserve"> </w:t>
      </w:r>
      <w:r w:rsidR="002B60A7" w:rsidRPr="009D7257">
        <w:rPr>
          <w:rFonts w:ascii="Arial" w:hAnsi="Arial" w:cs="Arial"/>
          <w:sz w:val="22"/>
          <w:szCs w:val="22"/>
          <w:lang w:val="bg-BG"/>
        </w:rPr>
        <w:t xml:space="preserve">фундобиомикроскопия/ </w:t>
      </w:r>
      <w:r w:rsidRPr="009D7257">
        <w:rPr>
          <w:rFonts w:ascii="Arial" w:hAnsi="Arial" w:cs="Arial"/>
          <w:sz w:val="22"/>
          <w:szCs w:val="22"/>
          <w:lang w:val="bg-BG"/>
        </w:rPr>
        <w:t>ориентират специалиста, от необходимостта да бъдат назначени допълнителни вискокоспециализирани изсл</w:t>
      </w:r>
      <w:r w:rsidR="002B60A7" w:rsidRPr="009D7257">
        <w:rPr>
          <w:rFonts w:ascii="Arial" w:hAnsi="Arial" w:cs="Arial"/>
          <w:sz w:val="22"/>
          <w:szCs w:val="22"/>
          <w:lang w:val="bg-BG"/>
        </w:rPr>
        <w:t>е</w:t>
      </w:r>
      <w:r w:rsidRPr="009D7257">
        <w:rPr>
          <w:rFonts w:ascii="Arial" w:hAnsi="Arial" w:cs="Arial"/>
          <w:sz w:val="22"/>
          <w:szCs w:val="22"/>
          <w:lang w:val="bg-BG"/>
        </w:rPr>
        <w:t>двания, ако това е необходимо, за поставяне на диагноза или за проследяване на лечението</w:t>
      </w:r>
    </w:p>
    <w:p w14:paraId="33FC197D" w14:textId="77777777" w:rsidR="000C6B31" w:rsidRPr="009D7257" w:rsidRDefault="000C6B31" w:rsidP="0087523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9D7257">
        <w:rPr>
          <w:rFonts w:ascii="Arial" w:hAnsi="Arial" w:cs="Arial"/>
          <w:sz w:val="22"/>
          <w:szCs w:val="22"/>
          <w:lang w:val="bg-BG"/>
        </w:rPr>
        <w:t>При някои случаи на системни заболявания с очни прояви е необходим интердисциплинарен подход, в комбинация с други образни или лабораторни изследвания</w:t>
      </w:r>
    </w:p>
    <w:p w14:paraId="696AA228" w14:textId="77777777" w:rsidR="000C6B31" w:rsidRPr="009D7257" w:rsidRDefault="000C6B31" w:rsidP="0087523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9D7257">
        <w:rPr>
          <w:rFonts w:ascii="Arial" w:hAnsi="Arial" w:cs="Arial"/>
          <w:sz w:val="22"/>
          <w:szCs w:val="22"/>
          <w:lang w:val="bg-BG"/>
        </w:rPr>
        <w:t>Нуждата от контролен преглед и периода за проследяване на състоянието са приоритет на лекуващия офталмолог</w:t>
      </w:r>
    </w:p>
    <w:p w14:paraId="3ADBB8E4" w14:textId="77777777" w:rsidR="008932F0" w:rsidRPr="009D7257" w:rsidRDefault="008932F0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1A50CCEF" w14:textId="77777777" w:rsidR="008932F0" w:rsidRPr="009D7257" w:rsidRDefault="008932F0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28D2B8F4" w14:textId="77777777" w:rsidR="001512ED" w:rsidRPr="001512ED" w:rsidRDefault="001512ED" w:rsidP="00E9418F">
      <w:pPr>
        <w:autoSpaceDE w:val="0"/>
        <w:autoSpaceDN w:val="0"/>
        <w:adjustRightInd w:val="0"/>
        <w:ind w:firstLine="360"/>
        <w:rPr>
          <w:rFonts w:ascii="Arial" w:hAnsi="Arial" w:cs="Arial"/>
          <w:bCs/>
          <w:color w:val="000000"/>
          <w:sz w:val="16"/>
          <w:szCs w:val="16"/>
          <w:lang w:val="bg-BG"/>
        </w:rPr>
      </w:pPr>
    </w:p>
    <w:sectPr w:rsidR="001512ED" w:rsidRPr="001512ED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AC214" w14:textId="77777777" w:rsidR="00563017" w:rsidRDefault="00563017" w:rsidP="000D6AB0">
      <w:r>
        <w:separator/>
      </w:r>
    </w:p>
  </w:endnote>
  <w:endnote w:type="continuationSeparator" w:id="0">
    <w:p w14:paraId="5A7F5AB4" w14:textId="77777777" w:rsidR="00563017" w:rsidRDefault="00563017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804E6" w14:textId="77777777" w:rsidR="00563017" w:rsidRDefault="00563017" w:rsidP="000D6AB0">
      <w:r>
        <w:separator/>
      </w:r>
    </w:p>
  </w:footnote>
  <w:footnote w:type="continuationSeparator" w:id="0">
    <w:p w14:paraId="02622D42" w14:textId="77777777" w:rsidR="00563017" w:rsidRDefault="00563017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277A3"/>
    <w:multiLevelType w:val="hybridMultilevel"/>
    <w:tmpl w:val="65A87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C152F"/>
    <w:multiLevelType w:val="hybridMultilevel"/>
    <w:tmpl w:val="CA547C1C"/>
    <w:lvl w:ilvl="0" w:tplc="6FF21592">
      <w:start w:val="1"/>
      <w:numFmt w:val="decimal"/>
      <w:lvlText w:val="%1."/>
      <w:lvlJc w:val="left"/>
      <w:pPr>
        <w:ind w:left="720" w:hanging="360"/>
      </w:pPr>
      <w:rPr>
        <w:rFonts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617AC"/>
    <w:multiLevelType w:val="hybridMultilevel"/>
    <w:tmpl w:val="A6A80928"/>
    <w:lvl w:ilvl="0" w:tplc="43848DB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777BCE"/>
    <w:multiLevelType w:val="hybridMultilevel"/>
    <w:tmpl w:val="382665E6"/>
    <w:lvl w:ilvl="0" w:tplc="65CCBEE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666464"/>
    <w:multiLevelType w:val="hybridMultilevel"/>
    <w:tmpl w:val="5DCCB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5F0128"/>
    <w:multiLevelType w:val="hybridMultilevel"/>
    <w:tmpl w:val="A69C55A2"/>
    <w:lvl w:ilvl="0" w:tplc="D8F2552A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64520">
    <w:abstractNumId w:val="8"/>
  </w:num>
  <w:num w:numId="2" w16cid:durableId="1413698253">
    <w:abstractNumId w:val="7"/>
  </w:num>
  <w:num w:numId="3" w16cid:durableId="2134051933">
    <w:abstractNumId w:val="6"/>
  </w:num>
  <w:num w:numId="4" w16cid:durableId="144247905">
    <w:abstractNumId w:val="10"/>
  </w:num>
  <w:num w:numId="5" w16cid:durableId="787235954">
    <w:abstractNumId w:val="11"/>
  </w:num>
  <w:num w:numId="6" w16cid:durableId="993140857">
    <w:abstractNumId w:val="5"/>
  </w:num>
  <w:num w:numId="7" w16cid:durableId="938368833">
    <w:abstractNumId w:val="13"/>
  </w:num>
  <w:num w:numId="8" w16cid:durableId="1347365336">
    <w:abstractNumId w:val="12"/>
  </w:num>
  <w:num w:numId="9" w16cid:durableId="119887327">
    <w:abstractNumId w:val="2"/>
  </w:num>
  <w:num w:numId="10" w16cid:durableId="1984966510">
    <w:abstractNumId w:val="3"/>
  </w:num>
  <w:num w:numId="11" w16cid:durableId="1544752291">
    <w:abstractNumId w:val="1"/>
  </w:num>
  <w:num w:numId="12" w16cid:durableId="1567833902">
    <w:abstractNumId w:val="0"/>
  </w:num>
  <w:num w:numId="13" w16cid:durableId="1751002766">
    <w:abstractNumId w:val="9"/>
  </w:num>
  <w:num w:numId="14" w16cid:durableId="17230964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1F5"/>
    <w:rsid w:val="000145D1"/>
    <w:rsid w:val="00043692"/>
    <w:rsid w:val="00053BA3"/>
    <w:rsid w:val="00076FCF"/>
    <w:rsid w:val="000903D2"/>
    <w:rsid w:val="00097C95"/>
    <w:rsid w:val="000A22AA"/>
    <w:rsid w:val="000A5D92"/>
    <w:rsid w:val="000A7B35"/>
    <w:rsid w:val="000B3835"/>
    <w:rsid w:val="000B6F3F"/>
    <w:rsid w:val="000C6270"/>
    <w:rsid w:val="000C6B31"/>
    <w:rsid w:val="000D28C0"/>
    <w:rsid w:val="000D6AB0"/>
    <w:rsid w:val="000E7918"/>
    <w:rsid w:val="000F7C32"/>
    <w:rsid w:val="00123855"/>
    <w:rsid w:val="001304A7"/>
    <w:rsid w:val="001304AC"/>
    <w:rsid w:val="001512ED"/>
    <w:rsid w:val="00175955"/>
    <w:rsid w:val="001B2582"/>
    <w:rsid w:val="001B4697"/>
    <w:rsid w:val="001D3311"/>
    <w:rsid w:val="00201496"/>
    <w:rsid w:val="00211471"/>
    <w:rsid w:val="0022218E"/>
    <w:rsid w:val="002229FE"/>
    <w:rsid w:val="00227A7A"/>
    <w:rsid w:val="002304BC"/>
    <w:rsid w:val="00232640"/>
    <w:rsid w:val="002403ED"/>
    <w:rsid w:val="00256674"/>
    <w:rsid w:val="00261EA5"/>
    <w:rsid w:val="00283BFC"/>
    <w:rsid w:val="00292C56"/>
    <w:rsid w:val="00296A4B"/>
    <w:rsid w:val="002A1A92"/>
    <w:rsid w:val="002B60A7"/>
    <w:rsid w:val="002C3411"/>
    <w:rsid w:val="002C5F90"/>
    <w:rsid w:val="002C5FBA"/>
    <w:rsid w:val="002D3847"/>
    <w:rsid w:val="002E3BC3"/>
    <w:rsid w:val="002E5680"/>
    <w:rsid w:val="0030241C"/>
    <w:rsid w:val="00302C49"/>
    <w:rsid w:val="00306525"/>
    <w:rsid w:val="00312B6A"/>
    <w:rsid w:val="00324C27"/>
    <w:rsid w:val="00334860"/>
    <w:rsid w:val="003545DC"/>
    <w:rsid w:val="003644C2"/>
    <w:rsid w:val="00367BF4"/>
    <w:rsid w:val="0037575C"/>
    <w:rsid w:val="003B07EA"/>
    <w:rsid w:val="003C570A"/>
    <w:rsid w:val="003D2511"/>
    <w:rsid w:val="003E1E23"/>
    <w:rsid w:val="003F60E1"/>
    <w:rsid w:val="00401859"/>
    <w:rsid w:val="004031E1"/>
    <w:rsid w:val="00404B64"/>
    <w:rsid w:val="00411BE8"/>
    <w:rsid w:val="00424711"/>
    <w:rsid w:val="004344E5"/>
    <w:rsid w:val="0044156C"/>
    <w:rsid w:val="0044551A"/>
    <w:rsid w:val="00451CC1"/>
    <w:rsid w:val="00483D27"/>
    <w:rsid w:val="00485524"/>
    <w:rsid w:val="004A0B45"/>
    <w:rsid w:val="004A2B2E"/>
    <w:rsid w:val="004A6D64"/>
    <w:rsid w:val="004A77F6"/>
    <w:rsid w:val="004B5248"/>
    <w:rsid w:val="004B5626"/>
    <w:rsid w:val="004C177F"/>
    <w:rsid w:val="004C6271"/>
    <w:rsid w:val="004E0077"/>
    <w:rsid w:val="004F2C61"/>
    <w:rsid w:val="004F46EB"/>
    <w:rsid w:val="00511820"/>
    <w:rsid w:val="00523F54"/>
    <w:rsid w:val="00545E0B"/>
    <w:rsid w:val="00546666"/>
    <w:rsid w:val="00550463"/>
    <w:rsid w:val="005522AC"/>
    <w:rsid w:val="00563017"/>
    <w:rsid w:val="00575E41"/>
    <w:rsid w:val="00584FFB"/>
    <w:rsid w:val="0058617F"/>
    <w:rsid w:val="005B0217"/>
    <w:rsid w:val="005B5E28"/>
    <w:rsid w:val="005C012F"/>
    <w:rsid w:val="005C6BD7"/>
    <w:rsid w:val="005D2E6E"/>
    <w:rsid w:val="005E15FC"/>
    <w:rsid w:val="005E7C3F"/>
    <w:rsid w:val="0060012E"/>
    <w:rsid w:val="00614B3F"/>
    <w:rsid w:val="00643617"/>
    <w:rsid w:val="00651624"/>
    <w:rsid w:val="00651BA6"/>
    <w:rsid w:val="00652A0B"/>
    <w:rsid w:val="0067792D"/>
    <w:rsid w:val="00686867"/>
    <w:rsid w:val="006A0FED"/>
    <w:rsid w:val="006C0598"/>
    <w:rsid w:val="006C25BD"/>
    <w:rsid w:val="006C45F8"/>
    <w:rsid w:val="006D6C0F"/>
    <w:rsid w:val="006E0FE2"/>
    <w:rsid w:val="00702E11"/>
    <w:rsid w:val="00723A13"/>
    <w:rsid w:val="007240AD"/>
    <w:rsid w:val="00725C61"/>
    <w:rsid w:val="007467EE"/>
    <w:rsid w:val="00756E80"/>
    <w:rsid w:val="00765BA7"/>
    <w:rsid w:val="007801AA"/>
    <w:rsid w:val="00790721"/>
    <w:rsid w:val="00790A3D"/>
    <w:rsid w:val="007A01B3"/>
    <w:rsid w:val="007A6524"/>
    <w:rsid w:val="007B427D"/>
    <w:rsid w:val="007D603A"/>
    <w:rsid w:val="007E3129"/>
    <w:rsid w:val="007E53D0"/>
    <w:rsid w:val="007F5974"/>
    <w:rsid w:val="00805A3B"/>
    <w:rsid w:val="00812B25"/>
    <w:rsid w:val="00814806"/>
    <w:rsid w:val="00827CBD"/>
    <w:rsid w:val="0084599B"/>
    <w:rsid w:val="008560B6"/>
    <w:rsid w:val="008629B2"/>
    <w:rsid w:val="00862FCA"/>
    <w:rsid w:val="0087523C"/>
    <w:rsid w:val="00876364"/>
    <w:rsid w:val="008932F0"/>
    <w:rsid w:val="00895967"/>
    <w:rsid w:val="008A6A72"/>
    <w:rsid w:val="008A6ADC"/>
    <w:rsid w:val="008A7917"/>
    <w:rsid w:val="008C6905"/>
    <w:rsid w:val="008D3CE3"/>
    <w:rsid w:val="00900C15"/>
    <w:rsid w:val="00940330"/>
    <w:rsid w:val="0094576F"/>
    <w:rsid w:val="00963DEE"/>
    <w:rsid w:val="00980A8E"/>
    <w:rsid w:val="00982D14"/>
    <w:rsid w:val="00994CA5"/>
    <w:rsid w:val="009A6F27"/>
    <w:rsid w:val="009C35F3"/>
    <w:rsid w:val="009D38E5"/>
    <w:rsid w:val="009D7257"/>
    <w:rsid w:val="009E204C"/>
    <w:rsid w:val="00A11763"/>
    <w:rsid w:val="00A1431C"/>
    <w:rsid w:val="00A16180"/>
    <w:rsid w:val="00A16B16"/>
    <w:rsid w:val="00A33A68"/>
    <w:rsid w:val="00A62D4F"/>
    <w:rsid w:val="00A974A3"/>
    <w:rsid w:val="00AA47B5"/>
    <w:rsid w:val="00AB37A9"/>
    <w:rsid w:val="00AC1D4B"/>
    <w:rsid w:val="00AE5529"/>
    <w:rsid w:val="00AF7C70"/>
    <w:rsid w:val="00B17CB3"/>
    <w:rsid w:val="00B26C99"/>
    <w:rsid w:val="00B277DE"/>
    <w:rsid w:val="00B343C6"/>
    <w:rsid w:val="00B53278"/>
    <w:rsid w:val="00B57AAA"/>
    <w:rsid w:val="00B630D5"/>
    <w:rsid w:val="00B71A65"/>
    <w:rsid w:val="00B721CE"/>
    <w:rsid w:val="00B76CD9"/>
    <w:rsid w:val="00B811A0"/>
    <w:rsid w:val="00B831A4"/>
    <w:rsid w:val="00B94488"/>
    <w:rsid w:val="00B97060"/>
    <w:rsid w:val="00BC6CE0"/>
    <w:rsid w:val="00C05FD6"/>
    <w:rsid w:val="00C1648D"/>
    <w:rsid w:val="00C20F0E"/>
    <w:rsid w:val="00C247D9"/>
    <w:rsid w:val="00C30C03"/>
    <w:rsid w:val="00C376B6"/>
    <w:rsid w:val="00C514F5"/>
    <w:rsid w:val="00C56A79"/>
    <w:rsid w:val="00C80C86"/>
    <w:rsid w:val="00CB3C18"/>
    <w:rsid w:val="00CE122D"/>
    <w:rsid w:val="00CE7516"/>
    <w:rsid w:val="00D0402B"/>
    <w:rsid w:val="00D1093D"/>
    <w:rsid w:val="00D125F3"/>
    <w:rsid w:val="00D14FF6"/>
    <w:rsid w:val="00D17269"/>
    <w:rsid w:val="00D25A40"/>
    <w:rsid w:val="00D46D34"/>
    <w:rsid w:val="00D53E6B"/>
    <w:rsid w:val="00D722C2"/>
    <w:rsid w:val="00D7269C"/>
    <w:rsid w:val="00D75EED"/>
    <w:rsid w:val="00D77957"/>
    <w:rsid w:val="00DB467C"/>
    <w:rsid w:val="00DC4A38"/>
    <w:rsid w:val="00DF3708"/>
    <w:rsid w:val="00DF397D"/>
    <w:rsid w:val="00DF64E5"/>
    <w:rsid w:val="00E04232"/>
    <w:rsid w:val="00E155D5"/>
    <w:rsid w:val="00E20AF9"/>
    <w:rsid w:val="00E36D9F"/>
    <w:rsid w:val="00E52220"/>
    <w:rsid w:val="00E83A54"/>
    <w:rsid w:val="00E9418F"/>
    <w:rsid w:val="00E94295"/>
    <w:rsid w:val="00EA51DC"/>
    <w:rsid w:val="00EB3C29"/>
    <w:rsid w:val="00EC41F5"/>
    <w:rsid w:val="00EC54B2"/>
    <w:rsid w:val="00ED20F2"/>
    <w:rsid w:val="00ED5BF0"/>
    <w:rsid w:val="00ED6AEB"/>
    <w:rsid w:val="00EE67A5"/>
    <w:rsid w:val="00F00934"/>
    <w:rsid w:val="00F00DB5"/>
    <w:rsid w:val="00F13D46"/>
    <w:rsid w:val="00F31804"/>
    <w:rsid w:val="00F3533C"/>
    <w:rsid w:val="00F378BD"/>
    <w:rsid w:val="00F506BA"/>
    <w:rsid w:val="00F52851"/>
    <w:rsid w:val="00F53C5F"/>
    <w:rsid w:val="00F82BD5"/>
    <w:rsid w:val="00FA06A6"/>
    <w:rsid w:val="00FC550F"/>
    <w:rsid w:val="00FD0277"/>
    <w:rsid w:val="00FE16E2"/>
    <w:rsid w:val="00FE529F"/>
    <w:rsid w:val="00FF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7B3FA"/>
  <w15:docId w15:val="{3FB397D0-753C-429D-BC76-13E7FA81B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A3D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rFonts w:ascii="Times New Roman" w:eastAsia="Times New Roman" w:hAnsi="Times New Roman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598</Words>
  <Characters>3411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4001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2</cp:revision>
  <dcterms:created xsi:type="dcterms:W3CDTF">2025-04-05T18:43:00Z</dcterms:created>
  <dcterms:modified xsi:type="dcterms:W3CDTF">2025-04-05T18:43:00Z</dcterms:modified>
</cp:coreProperties>
</file>