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02552" w14:textId="77777777" w:rsidR="00AE5529" w:rsidRPr="00FD0277" w:rsidRDefault="0044551A" w:rsidP="00485524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FD0277">
        <w:rPr>
          <w:rFonts w:ascii="Arial" w:hAnsi="Arial" w:cs="Arial"/>
          <w:b/>
          <w:sz w:val="28"/>
          <w:szCs w:val="28"/>
          <w:lang w:val="bg-BG"/>
        </w:rPr>
        <w:t xml:space="preserve">Специализирани </w:t>
      </w:r>
      <w:r w:rsidR="00900C15" w:rsidRPr="00FD0277">
        <w:rPr>
          <w:rFonts w:ascii="Arial" w:hAnsi="Arial" w:cs="Arial"/>
          <w:b/>
          <w:sz w:val="28"/>
          <w:szCs w:val="28"/>
          <w:lang w:val="bg-BG"/>
        </w:rPr>
        <w:t>п</w:t>
      </w:r>
      <w:r w:rsidR="00053BA3" w:rsidRPr="00FD0277">
        <w:rPr>
          <w:rFonts w:ascii="Arial" w:hAnsi="Arial" w:cs="Arial"/>
          <w:b/>
          <w:sz w:val="28"/>
          <w:szCs w:val="28"/>
          <w:lang w:val="bg-BG"/>
        </w:rPr>
        <w:t>равила за добра медицинска практика</w:t>
      </w:r>
      <w:r w:rsidR="00097C95" w:rsidRPr="00FD0277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982D14" w:rsidRPr="00FD0277">
        <w:rPr>
          <w:rFonts w:ascii="Arial" w:hAnsi="Arial" w:cs="Arial"/>
          <w:b/>
          <w:sz w:val="28"/>
          <w:szCs w:val="28"/>
          <w:lang w:val="bg-BG"/>
        </w:rPr>
        <w:t>при</w:t>
      </w:r>
      <w:r w:rsidR="00097C95" w:rsidRPr="00FD0277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A974A3">
        <w:rPr>
          <w:rFonts w:ascii="Arial" w:hAnsi="Arial" w:cs="Arial"/>
          <w:b/>
          <w:sz w:val="28"/>
          <w:szCs w:val="28"/>
          <w:lang w:val="bg-BG"/>
        </w:rPr>
        <w:t>катаракта</w:t>
      </w:r>
    </w:p>
    <w:p w14:paraId="3484AAF5" w14:textId="77777777" w:rsidR="00FD0277" w:rsidRDefault="00FD0277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en-US"/>
        </w:rPr>
      </w:pPr>
    </w:p>
    <w:p w14:paraId="609F4F9F" w14:textId="77777777" w:rsidR="002E3BC3" w:rsidRPr="00EE57D9" w:rsidRDefault="00485524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(</w:t>
      </w:r>
      <w:r w:rsidR="002E3BC3" w:rsidRPr="00EE57D9">
        <w:rPr>
          <w:rFonts w:ascii="Arial" w:hAnsi="Arial" w:cs="Arial"/>
          <w:sz w:val="22"/>
          <w:szCs w:val="22"/>
          <w:lang w:val="bg-BG"/>
        </w:rPr>
        <w:t xml:space="preserve">медицински практики, клинични насоки, консенсуси, основани на доказателства, препоръки и правила за профилактика, диагностика и лечение, които създават условия за възможно </w:t>
      </w:r>
      <w:r w:rsidRPr="00EE57D9">
        <w:rPr>
          <w:rFonts w:ascii="Arial" w:hAnsi="Arial" w:cs="Arial"/>
          <w:sz w:val="22"/>
          <w:szCs w:val="22"/>
          <w:lang w:val="bg-BG"/>
        </w:rPr>
        <w:t>най-добър изход от заболяването)</w:t>
      </w:r>
    </w:p>
    <w:p w14:paraId="5ABE5FB3" w14:textId="77777777" w:rsidR="00AE5529" w:rsidRPr="00EE57D9" w:rsidRDefault="00AE5529" w:rsidP="000D6AB0">
      <w:pPr>
        <w:spacing w:after="120" w:line="360" w:lineRule="auto"/>
        <w:rPr>
          <w:rFonts w:ascii="Arial" w:hAnsi="Arial" w:cs="Arial"/>
          <w:sz w:val="22"/>
          <w:szCs w:val="22"/>
          <w:lang w:val="bg-BG"/>
        </w:rPr>
      </w:pPr>
    </w:p>
    <w:p w14:paraId="546A472B" w14:textId="14EA8D21" w:rsidR="00FE16E2" w:rsidRPr="00EE57D9" w:rsidRDefault="00827CBD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Загла</w:t>
      </w:r>
      <w:r w:rsidR="003B07EA" w:rsidRPr="00EE57D9">
        <w:rPr>
          <w:rFonts w:ascii="Arial" w:hAnsi="Arial" w:cs="Arial"/>
          <w:sz w:val="22"/>
          <w:szCs w:val="22"/>
          <w:lang w:val="bg-BG"/>
        </w:rPr>
        <w:t>вие</w:t>
      </w:r>
      <w:r w:rsidR="009C35F3" w:rsidRPr="00EE57D9">
        <w:rPr>
          <w:rFonts w:ascii="Arial" w:hAnsi="Arial" w:cs="Arial"/>
          <w:sz w:val="22"/>
          <w:szCs w:val="22"/>
          <w:lang w:val="bg-BG"/>
        </w:rPr>
        <w:t>:</w:t>
      </w:r>
      <w:r w:rsidR="003B07EA" w:rsidRPr="00EE57D9">
        <w:rPr>
          <w:rFonts w:ascii="Arial" w:hAnsi="Arial" w:cs="Arial"/>
          <w:sz w:val="22"/>
          <w:szCs w:val="22"/>
          <w:lang w:val="bg-BG"/>
        </w:rPr>
        <w:t xml:space="preserve"> </w:t>
      </w:r>
      <w:r w:rsidR="00DD418B" w:rsidRPr="00EE57D9">
        <w:rPr>
          <w:rFonts w:ascii="Arial" w:hAnsi="Arial" w:cs="Arial"/>
          <w:sz w:val="22"/>
          <w:szCs w:val="22"/>
          <w:lang w:val="bg-BG"/>
        </w:rPr>
        <w:t>Ре</w:t>
      </w:r>
      <w:r w:rsidR="00B9143C" w:rsidRPr="00EE57D9">
        <w:rPr>
          <w:rFonts w:ascii="Arial" w:hAnsi="Arial" w:cs="Arial"/>
          <w:sz w:val="22"/>
          <w:szCs w:val="22"/>
          <w:lang w:val="bg-BG"/>
        </w:rPr>
        <w:t>фрактивна хирургия – оценка, проследяване</w:t>
      </w:r>
    </w:p>
    <w:p w14:paraId="0C39211A" w14:textId="77777777" w:rsidR="00324C27" w:rsidRPr="00EE57D9" w:rsidRDefault="00324C27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6B7AC2E" w14:textId="77777777" w:rsidR="00A16180" w:rsidRPr="00EE57D9" w:rsidRDefault="007A01B3" w:rsidP="00A16180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Вносител</w:t>
      </w:r>
      <w:r w:rsidR="009C35F3" w:rsidRPr="00EE57D9">
        <w:rPr>
          <w:rFonts w:ascii="Arial" w:hAnsi="Arial" w:cs="Arial"/>
          <w:sz w:val="22"/>
          <w:szCs w:val="22"/>
          <w:lang w:val="bg-BG"/>
        </w:rPr>
        <w:t>:</w:t>
      </w:r>
      <w:r w:rsidRPr="00EE57D9">
        <w:rPr>
          <w:rFonts w:ascii="Arial" w:hAnsi="Arial" w:cs="Arial"/>
          <w:sz w:val="22"/>
          <w:szCs w:val="22"/>
          <w:lang w:val="bg-BG"/>
        </w:rPr>
        <w:t xml:space="preserve"> </w:t>
      </w:r>
      <w:r w:rsidR="00232640" w:rsidRPr="00EE57D9">
        <w:rPr>
          <w:rFonts w:ascii="Arial" w:hAnsi="Arial" w:cs="Arial"/>
          <w:sz w:val="22"/>
          <w:szCs w:val="22"/>
          <w:lang w:val="bg-BG"/>
        </w:rPr>
        <w:t>/ Председател на Българско Дружество по Офталмология</w:t>
      </w:r>
      <w:r w:rsidR="009C35F3" w:rsidRPr="00EE57D9">
        <w:rPr>
          <w:rFonts w:ascii="Arial" w:hAnsi="Arial" w:cs="Arial"/>
          <w:sz w:val="22"/>
          <w:szCs w:val="22"/>
          <w:lang w:val="bg-BG"/>
        </w:rPr>
        <w:t xml:space="preserve"> /</w:t>
      </w:r>
    </w:p>
    <w:p w14:paraId="4F5509FF" w14:textId="77777777" w:rsidR="00A16180" w:rsidRPr="00EE57D9" w:rsidRDefault="00A16180" w:rsidP="00A1618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59F0956E" w14:textId="77777777" w:rsidR="00A16180" w:rsidRPr="00EE57D9" w:rsidRDefault="00A16180" w:rsidP="00DD418B">
      <w:pPr>
        <w:rPr>
          <w:rFonts w:ascii="Arial" w:hAnsi="Arial" w:cs="Arial"/>
          <w:sz w:val="22"/>
          <w:szCs w:val="22"/>
          <w:lang w:val="bg-BG"/>
        </w:rPr>
      </w:pPr>
    </w:p>
    <w:p w14:paraId="7DA184F5" w14:textId="727AE3ED" w:rsidR="008932F0" w:rsidRPr="00EE57D9" w:rsidRDefault="003644C2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Източник</w:t>
      </w:r>
      <w:r w:rsidR="009C35F3" w:rsidRPr="00EE57D9">
        <w:rPr>
          <w:rFonts w:ascii="Arial" w:hAnsi="Arial" w:cs="Arial"/>
          <w:sz w:val="22"/>
          <w:szCs w:val="22"/>
          <w:lang w:val="bg-BG"/>
        </w:rPr>
        <w:t xml:space="preserve">: </w:t>
      </w:r>
      <w:r w:rsidR="008932F0" w:rsidRPr="00EE57D9">
        <w:rPr>
          <w:rFonts w:ascii="Arial" w:hAnsi="Arial" w:cs="Arial"/>
          <w:sz w:val="22"/>
          <w:szCs w:val="22"/>
          <w:lang w:val="bg-BG"/>
        </w:rPr>
        <w:t>модифицирани за България препоръки на Европейск</w:t>
      </w:r>
      <w:r w:rsidR="005A44FF" w:rsidRPr="00EE57D9">
        <w:rPr>
          <w:rFonts w:ascii="Arial" w:hAnsi="Arial" w:cs="Arial"/>
          <w:sz w:val="22"/>
          <w:szCs w:val="22"/>
          <w:lang w:val="bg-BG"/>
        </w:rPr>
        <w:t>ото</w:t>
      </w:r>
      <w:r w:rsidR="00613EA2" w:rsidRPr="00EE57D9">
        <w:rPr>
          <w:rFonts w:ascii="Arial" w:hAnsi="Arial" w:cs="Arial"/>
          <w:sz w:val="22"/>
          <w:szCs w:val="22"/>
          <w:lang w:val="bg-BG"/>
        </w:rPr>
        <w:t xml:space="preserve"> </w:t>
      </w:r>
      <w:r w:rsidR="005A44FF" w:rsidRPr="00EE57D9">
        <w:rPr>
          <w:rFonts w:ascii="Arial" w:hAnsi="Arial" w:cs="Arial"/>
          <w:sz w:val="22"/>
          <w:szCs w:val="22"/>
          <w:lang w:val="bg-BG"/>
        </w:rPr>
        <w:t>Дружество</w:t>
      </w:r>
      <w:r w:rsidR="00613EA2" w:rsidRPr="00EE57D9">
        <w:rPr>
          <w:rFonts w:ascii="Arial" w:hAnsi="Arial" w:cs="Arial"/>
          <w:sz w:val="22"/>
          <w:szCs w:val="22"/>
          <w:lang w:val="bg-BG"/>
        </w:rPr>
        <w:t xml:space="preserve"> </w:t>
      </w:r>
      <w:r w:rsidR="005A44FF" w:rsidRPr="00EE57D9">
        <w:rPr>
          <w:rFonts w:ascii="Arial" w:hAnsi="Arial" w:cs="Arial"/>
          <w:sz w:val="22"/>
          <w:szCs w:val="22"/>
          <w:lang w:val="bg-BG"/>
        </w:rPr>
        <w:t>на</w:t>
      </w:r>
      <w:r w:rsidR="00613EA2" w:rsidRPr="00EE57D9">
        <w:rPr>
          <w:rFonts w:ascii="Arial" w:hAnsi="Arial" w:cs="Arial"/>
          <w:sz w:val="22"/>
          <w:szCs w:val="22"/>
          <w:lang w:val="bg-BG"/>
        </w:rPr>
        <w:t xml:space="preserve"> Катаракт</w:t>
      </w:r>
      <w:r w:rsidR="005A44FF" w:rsidRPr="00EE57D9">
        <w:rPr>
          <w:rFonts w:ascii="Arial" w:hAnsi="Arial" w:cs="Arial"/>
          <w:sz w:val="22"/>
          <w:szCs w:val="22"/>
          <w:lang w:val="bg-BG"/>
        </w:rPr>
        <w:t>ните</w:t>
      </w:r>
      <w:r w:rsidR="00613EA2" w:rsidRPr="00EE57D9">
        <w:rPr>
          <w:rFonts w:ascii="Arial" w:hAnsi="Arial" w:cs="Arial"/>
          <w:sz w:val="22"/>
          <w:szCs w:val="22"/>
          <w:lang w:val="bg-BG"/>
        </w:rPr>
        <w:t xml:space="preserve"> и Рефрактивн</w:t>
      </w:r>
      <w:r w:rsidR="005A44FF" w:rsidRPr="00EE57D9">
        <w:rPr>
          <w:rFonts w:ascii="Arial" w:hAnsi="Arial" w:cs="Arial"/>
          <w:sz w:val="22"/>
          <w:szCs w:val="22"/>
          <w:lang w:val="bg-BG"/>
        </w:rPr>
        <w:t>и</w:t>
      </w:r>
      <w:r w:rsidR="00613EA2" w:rsidRPr="00EE57D9">
        <w:rPr>
          <w:rFonts w:ascii="Arial" w:hAnsi="Arial" w:cs="Arial"/>
          <w:sz w:val="22"/>
          <w:szCs w:val="22"/>
          <w:lang w:val="bg-BG"/>
        </w:rPr>
        <w:t xml:space="preserve"> Хирур</w:t>
      </w:r>
      <w:r w:rsidR="005A44FF" w:rsidRPr="00EE57D9">
        <w:rPr>
          <w:rFonts w:ascii="Arial" w:hAnsi="Arial" w:cs="Arial"/>
          <w:sz w:val="22"/>
          <w:szCs w:val="22"/>
          <w:lang w:val="bg-BG"/>
        </w:rPr>
        <w:t>зи</w:t>
      </w:r>
    </w:p>
    <w:p w14:paraId="3876AFB4" w14:textId="77777777" w:rsidR="00FE16E2" w:rsidRPr="00EE57D9" w:rsidRDefault="00404B64" w:rsidP="008932F0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 xml:space="preserve"> </w:t>
      </w:r>
    </w:p>
    <w:p w14:paraId="3C3F5A3E" w14:textId="77777777" w:rsidR="00651BA6" w:rsidRPr="00EE57D9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Основна специалност</w:t>
      </w:r>
      <w:r w:rsidR="009C35F3" w:rsidRPr="00EE57D9">
        <w:rPr>
          <w:rFonts w:ascii="Arial" w:hAnsi="Arial" w:cs="Arial"/>
          <w:sz w:val="22"/>
          <w:szCs w:val="22"/>
          <w:lang w:val="bg-BG"/>
        </w:rPr>
        <w:t>:</w:t>
      </w:r>
      <w:r w:rsidR="00651BA6" w:rsidRPr="00EE57D9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 w:rsidRPr="00EE57D9">
        <w:rPr>
          <w:rFonts w:ascii="Arial" w:hAnsi="Arial" w:cs="Arial"/>
          <w:sz w:val="22"/>
          <w:szCs w:val="22"/>
          <w:lang w:val="bg-BG"/>
        </w:rPr>
        <w:t>Очни болести</w:t>
      </w:r>
    </w:p>
    <w:p w14:paraId="6575CBCC" w14:textId="77777777" w:rsidR="00651BA6" w:rsidRPr="00EE57D9" w:rsidRDefault="00651BA6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731831B0" w14:textId="77777777" w:rsidR="00AB37A9" w:rsidRPr="00EE57D9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Допълнителни специалности</w:t>
      </w:r>
      <w:r w:rsidR="00651BA6" w:rsidRPr="00EE57D9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 w:rsidRPr="00EE57D9">
        <w:rPr>
          <w:rFonts w:ascii="Arial" w:hAnsi="Arial" w:cs="Arial"/>
          <w:sz w:val="22"/>
          <w:szCs w:val="22"/>
          <w:lang w:val="bg-BG"/>
        </w:rPr>
        <w:t>– няма</w:t>
      </w:r>
    </w:p>
    <w:p w14:paraId="02373250" w14:textId="77777777" w:rsidR="009C35F3" w:rsidRPr="00EE57D9" w:rsidRDefault="009C35F3" w:rsidP="009C35F3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1A91E6D4" w14:textId="77777777" w:rsidR="009C35F3" w:rsidRPr="00EE57D9" w:rsidRDefault="009C35F3" w:rsidP="009C35F3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6A511C98" w14:textId="40573C6B" w:rsidR="00483D27" w:rsidRPr="00EE57D9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Ключови думи</w:t>
      </w:r>
      <w:r w:rsidR="009C35F3" w:rsidRPr="00EE57D9">
        <w:rPr>
          <w:rFonts w:ascii="Arial" w:hAnsi="Arial" w:cs="Arial"/>
          <w:sz w:val="22"/>
          <w:szCs w:val="22"/>
          <w:lang w:val="bg-BG"/>
        </w:rPr>
        <w:t xml:space="preserve">: </w:t>
      </w:r>
      <w:r w:rsidR="00DD418B" w:rsidRPr="00EE57D9">
        <w:rPr>
          <w:rFonts w:ascii="Arial" w:hAnsi="Arial" w:cs="Arial"/>
          <w:sz w:val="22"/>
          <w:szCs w:val="22"/>
          <w:lang w:val="bg-BG"/>
        </w:rPr>
        <w:t>рефрактивна хирургия</w:t>
      </w:r>
    </w:p>
    <w:p w14:paraId="44C2F24C" w14:textId="77777777" w:rsidR="00F506BA" w:rsidRPr="00EE57D9" w:rsidRDefault="00F506B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5D629DA" w14:textId="33B9F69F" w:rsidR="00F00934" w:rsidRPr="00EE57D9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Кратко представяне</w:t>
      </w:r>
      <w:r w:rsidR="00F506BA" w:rsidRPr="00EE57D9">
        <w:rPr>
          <w:rFonts w:ascii="Arial" w:hAnsi="Arial" w:cs="Arial"/>
          <w:sz w:val="22"/>
          <w:szCs w:val="22"/>
          <w:lang w:val="bg-BG"/>
        </w:rPr>
        <w:t xml:space="preserve"> </w:t>
      </w:r>
      <w:r w:rsidR="0030241C" w:rsidRPr="00EE57D9">
        <w:rPr>
          <w:rFonts w:ascii="Arial" w:hAnsi="Arial" w:cs="Arial"/>
          <w:sz w:val="22"/>
          <w:szCs w:val="22"/>
          <w:lang w:val="bg-BG"/>
        </w:rPr>
        <w:t xml:space="preserve">на </w:t>
      </w:r>
      <w:r w:rsidR="005A44FF" w:rsidRPr="00EE57D9">
        <w:rPr>
          <w:rFonts w:ascii="Arial" w:hAnsi="Arial" w:cs="Arial"/>
          <w:sz w:val="22"/>
          <w:szCs w:val="22"/>
          <w:lang w:val="bg-BG"/>
        </w:rPr>
        <w:t>препоръките</w:t>
      </w:r>
      <w:r w:rsidR="00FD0277" w:rsidRPr="00EE57D9">
        <w:rPr>
          <w:rFonts w:ascii="Arial" w:hAnsi="Arial" w:cs="Arial"/>
          <w:sz w:val="22"/>
          <w:szCs w:val="22"/>
          <w:lang w:val="en-US"/>
        </w:rPr>
        <w:t>:</w:t>
      </w:r>
    </w:p>
    <w:p w14:paraId="04103451" w14:textId="77777777" w:rsidR="00B811A0" w:rsidRPr="00EE57D9" w:rsidRDefault="00B811A0" w:rsidP="00B811A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7CB3A9AA" w14:textId="62D4F1B7" w:rsidR="00FD0277" w:rsidRPr="00EE57D9" w:rsidRDefault="00DD418B" w:rsidP="00DD418B">
      <w:pPr>
        <w:spacing w:after="120" w:line="360" w:lineRule="auto"/>
        <w:jc w:val="both"/>
        <w:rPr>
          <w:rFonts w:ascii="Arial" w:eastAsia="Yu Gothic" w:hAnsi="Arial" w:cs="Arial"/>
          <w:sz w:val="22"/>
          <w:szCs w:val="22"/>
          <w:lang w:val="bg-BG"/>
        </w:rPr>
      </w:pPr>
      <w:r w:rsidRPr="00EE57D9">
        <w:rPr>
          <w:rFonts w:ascii="Arial" w:eastAsia="Yu Gothic" w:hAnsi="Arial" w:cs="Arial"/>
          <w:sz w:val="22"/>
          <w:szCs w:val="22"/>
          <w:lang w:val="bg-BG"/>
        </w:rPr>
        <w:lastRenderedPageBreak/>
        <w:t xml:space="preserve">Рефрактивна хирургия </w:t>
      </w:r>
      <w:r w:rsidR="00D97E4B" w:rsidRPr="00EE57D9">
        <w:rPr>
          <w:rFonts w:ascii="Arial" w:eastAsia="Yu Gothic" w:hAnsi="Arial" w:cs="Arial"/>
          <w:sz w:val="22"/>
          <w:szCs w:val="22"/>
          <w:lang w:val="bg-BG"/>
        </w:rPr>
        <w:t>са всички хирургични процедури, които се използват, за да коригират рефрактивни грешки като миопия (късогледство), астигматизъм, хиперметропия (далекогледство) и пресбиопия (възрастово далекогледство),</w:t>
      </w:r>
      <w:r w:rsidRPr="00EE57D9">
        <w:rPr>
          <w:rFonts w:ascii="Arial" w:eastAsia="Yu Gothic" w:hAnsi="Arial" w:cs="Arial"/>
          <w:sz w:val="22"/>
          <w:szCs w:val="22"/>
          <w:lang w:val="bg-BG"/>
        </w:rPr>
        <w:t xml:space="preserve"> кат</w:t>
      </w:r>
      <w:r w:rsidR="00D97E4B" w:rsidRPr="00EE57D9">
        <w:rPr>
          <w:rFonts w:ascii="Arial" w:eastAsia="Yu Gothic" w:hAnsi="Arial" w:cs="Arial"/>
          <w:sz w:val="22"/>
          <w:szCs w:val="22"/>
          <w:lang w:val="bg-BG"/>
        </w:rPr>
        <w:t>о се намалява или елиминира</w:t>
      </w:r>
      <w:r w:rsidRPr="00EE57D9">
        <w:rPr>
          <w:rFonts w:ascii="Arial" w:eastAsia="Yu Gothic" w:hAnsi="Arial" w:cs="Arial"/>
          <w:sz w:val="22"/>
          <w:szCs w:val="22"/>
          <w:lang w:val="bg-BG"/>
        </w:rPr>
        <w:t xml:space="preserve"> зависимост</w:t>
      </w:r>
      <w:r w:rsidR="00296859" w:rsidRPr="00EE57D9">
        <w:rPr>
          <w:rFonts w:ascii="Arial" w:eastAsia="Yu Gothic" w:hAnsi="Arial" w:cs="Arial"/>
          <w:sz w:val="22"/>
          <w:szCs w:val="22"/>
          <w:lang w:val="bg-BG"/>
        </w:rPr>
        <w:t>та</w:t>
      </w:r>
      <w:r w:rsidRPr="00EE57D9">
        <w:rPr>
          <w:rFonts w:ascii="Arial" w:eastAsia="Yu Gothic" w:hAnsi="Arial" w:cs="Arial"/>
          <w:sz w:val="22"/>
          <w:szCs w:val="22"/>
          <w:lang w:val="bg-BG"/>
        </w:rPr>
        <w:t xml:space="preserve"> от очила и/или контактни лещи. Различават се рефрактивна хирургия на роговицата </w:t>
      </w:r>
      <w:r w:rsidR="00D97E4B" w:rsidRPr="00EE57D9">
        <w:rPr>
          <w:rFonts w:ascii="Arial" w:eastAsia="Yu Gothic" w:hAnsi="Arial" w:cs="Arial"/>
          <w:sz w:val="22"/>
          <w:szCs w:val="22"/>
          <w:lang w:val="bg-BG"/>
        </w:rPr>
        <w:t>и рефрактивна хирургия с поставяне на вътреочна леща</w:t>
      </w:r>
      <w:r w:rsidRPr="00EE57D9">
        <w:rPr>
          <w:rFonts w:ascii="Arial" w:eastAsia="Yu Gothic" w:hAnsi="Arial" w:cs="Arial"/>
          <w:sz w:val="22"/>
          <w:szCs w:val="22"/>
          <w:lang w:val="bg-BG"/>
        </w:rPr>
        <w:t xml:space="preserve">, като и при двете лечението е ефективно чрез амбулаторна операция с </w:t>
      </w:r>
      <w:r w:rsidR="005A44FF" w:rsidRPr="00EE57D9">
        <w:rPr>
          <w:rFonts w:ascii="Arial" w:eastAsia="Yu Gothic" w:hAnsi="Arial" w:cs="Arial"/>
          <w:sz w:val="22"/>
          <w:szCs w:val="22"/>
          <w:lang w:val="bg-BG"/>
        </w:rPr>
        <w:t>локална</w:t>
      </w:r>
      <w:r w:rsidRPr="00EE57D9">
        <w:rPr>
          <w:rFonts w:ascii="Arial" w:eastAsia="Yu Gothic" w:hAnsi="Arial" w:cs="Arial"/>
          <w:sz w:val="22"/>
          <w:szCs w:val="22"/>
          <w:lang w:val="bg-BG"/>
        </w:rPr>
        <w:t xml:space="preserve"> упойка. Типът рефрактивна процедура се подбира в зависимост от цялостния очен статус и професионалните и социални характеристики на пациента.</w:t>
      </w:r>
    </w:p>
    <w:p w14:paraId="5204B464" w14:textId="77777777" w:rsidR="00324C27" w:rsidRPr="00EE57D9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Подробно представяне</w:t>
      </w:r>
      <w:r w:rsidR="00FD0277" w:rsidRPr="00EE57D9">
        <w:rPr>
          <w:rFonts w:ascii="Arial" w:hAnsi="Arial" w:cs="Arial"/>
          <w:sz w:val="22"/>
          <w:szCs w:val="22"/>
          <w:lang w:val="en-US"/>
        </w:rPr>
        <w:t>:</w:t>
      </w:r>
    </w:p>
    <w:p w14:paraId="7D6929A6" w14:textId="5A2A3949" w:rsidR="007A0210" w:rsidRPr="00EE57D9" w:rsidRDefault="007A0210" w:rsidP="007A0210">
      <w:pPr>
        <w:pStyle w:val="ListParagrap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Рефрактивните процедури на роговицата и</w:t>
      </w:r>
      <w:r w:rsidR="00B9143C" w:rsidRPr="00EE57D9">
        <w:rPr>
          <w:rFonts w:ascii="Arial" w:hAnsi="Arial" w:cs="Arial"/>
          <w:sz w:val="22"/>
          <w:szCs w:val="22"/>
          <w:lang w:val="bg-BG"/>
        </w:rPr>
        <w:t>мат дълъг път на развитие и съ</w:t>
      </w:r>
      <w:r w:rsidR="00636417" w:rsidRPr="00EE57D9">
        <w:rPr>
          <w:rFonts w:ascii="Arial" w:hAnsi="Arial" w:cs="Arial"/>
          <w:sz w:val="22"/>
          <w:szCs w:val="22"/>
          <w:lang w:val="bg-BG"/>
        </w:rPr>
        <w:t>ответно са разнообразни по отношение на принципа</w:t>
      </w:r>
      <w:r w:rsidR="00B9143C" w:rsidRPr="00EE57D9">
        <w:rPr>
          <w:rFonts w:ascii="Arial" w:hAnsi="Arial" w:cs="Arial"/>
          <w:sz w:val="22"/>
          <w:szCs w:val="22"/>
          <w:lang w:val="bg-BG"/>
        </w:rPr>
        <w:t xml:space="preserve"> на влияние върху роговицата:</w:t>
      </w:r>
    </w:p>
    <w:p w14:paraId="49AE53C0" w14:textId="1A11E3B6" w:rsidR="00B9143C" w:rsidRPr="00EE57D9" w:rsidRDefault="00B9143C" w:rsidP="00B9143C">
      <w:pPr>
        <w:pStyle w:val="ListParagraph"/>
        <w:numPr>
          <w:ilvl w:val="0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Лазерни рефрактивни процедури (лазерна корекция на зрението)</w:t>
      </w:r>
      <w:r w:rsidR="00636417" w:rsidRPr="00EE57D9">
        <w:rPr>
          <w:rFonts w:ascii="Arial" w:hAnsi="Arial" w:cs="Arial"/>
          <w:sz w:val="22"/>
          <w:szCs w:val="22"/>
          <w:lang w:val="bg-BG"/>
        </w:rPr>
        <w:t xml:space="preserve"> – използват се за корекция на миопия, астигматизъм, хиперметропия и пресбиопия:</w:t>
      </w:r>
    </w:p>
    <w:p w14:paraId="490291D2" w14:textId="77777777" w:rsidR="00B9143C" w:rsidRPr="00EE57D9" w:rsidRDefault="00B9143C" w:rsidP="00B9143C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Повърхностни процедури</w:t>
      </w:r>
    </w:p>
    <w:p w14:paraId="77766EFE" w14:textId="6C1F8159" w:rsidR="00B9143C" w:rsidRPr="00EE57D9" w:rsidRDefault="00B9143C" w:rsidP="00B9143C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proofErr w:type="gramStart"/>
      <w:r w:rsidRPr="00EE57D9">
        <w:rPr>
          <w:rFonts w:ascii="Arial" w:hAnsi="Arial" w:cs="Arial"/>
          <w:sz w:val="22"/>
          <w:szCs w:val="22"/>
          <w:lang w:val="en-US"/>
        </w:rPr>
        <w:t>PRK</w:t>
      </w:r>
      <w:r w:rsidR="00636417" w:rsidRPr="00EE57D9">
        <w:rPr>
          <w:rFonts w:ascii="Arial" w:hAnsi="Arial" w:cs="Arial"/>
          <w:sz w:val="22"/>
          <w:szCs w:val="22"/>
          <w:lang w:val="bg-BG"/>
        </w:rPr>
        <w:t xml:space="preserve"> </w:t>
      </w:r>
      <w:r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r w:rsidR="00842927" w:rsidRPr="00EE57D9">
        <w:rPr>
          <w:rFonts w:ascii="Arial" w:hAnsi="Arial" w:cs="Arial"/>
          <w:sz w:val="22"/>
          <w:szCs w:val="22"/>
          <w:lang w:val="en-US"/>
        </w:rPr>
        <w:t>(</w:t>
      </w:r>
      <w:proofErr w:type="gramEnd"/>
      <w:r w:rsidR="00842927" w:rsidRPr="00EE57D9">
        <w:rPr>
          <w:rFonts w:ascii="Arial" w:hAnsi="Arial" w:cs="Arial"/>
          <w:sz w:val="22"/>
          <w:szCs w:val="22"/>
          <w:lang w:val="en-US"/>
        </w:rPr>
        <w:t>Photorefractive keratectomy)</w:t>
      </w:r>
    </w:p>
    <w:p w14:paraId="5A646B6D" w14:textId="733A9A30" w:rsidR="00B9143C" w:rsidRPr="00EE57D9" w:rsidRDefault="00B9143C" w:rsidP="00842927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en-US"/>
        </w:rPr>
        <w:t xml:space="preserve">LASEK </w:t>
      </w:r>
      <w:r w:rsidR="00842927" w:rsidRPr="00EE57D9">
        <w:rPr>
          <w:rFonts w:ascii="Arial" w:hAnsi="Arial" w:cs="Arial"/>
          <w:sz w:val="22"/>
          <w:szCs w:val="22"/>
          <w:lang w:val="en-US"/>
        </w:rPr>
        <w:t>(Laser assisted epithelial keratomileusis)</w:t>
      </w:r>
    </w:p>
    <w:p w14:paraId="3F039CC2" w14:textId="239E5BBB" w:rsidR="00B9143C" w:rsidRPr="00EE57D9" w:rsidRDefault="00B9143C" w:rsidP="005A44FF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en-US"/>
        </w:rPr>
        <w:t xml:space="preserve">Epi-LASIK </w:t>
      </w:r>
      <w:r w:rsidR="00842927" w:rsidRPr="00EE57D9">
        <w:rPr>
          <w:rFonts w:ascii="Arial" w:hAnsi="Arial" w:cs="Arial"/>
          <w:sz w:val="22"/>
          <w:szCs w:val="22"/>
          <w:lang w:val="en-US"/>
        </w:rPr>
        <w:t>(</w:t>
      </w:r>
      <w:r w:rsidR="005A44FF" w:rsidRPr="00EE57D9">
        <w:rPr>
          <w:rFonts w:ascii="Arial" w:hAnsi="Arial" w:cs="Arial"/>
          <w:sz w:val="22"/>
          <w:szCs w:val="22"/>
          <w:lang w:val="en-US"/>
        </w:rPr>
        <w:t xml:space="preserve">Epithelial Laser-Assisted </w:t>
      </w:r>
      <w:proofErr w:type="gramStart"/>
      <w:r w:rsidR="005A44FF" w:rsidRPr="00EE57D9">
        <w:rPr>
          <w:rFonts w:ascii="Arial" w:hAnsi="Arial" w:cs="Arial"/>
          <w:sz w:val="22"/>
          <w:szCs w:val="22"/>
          <w:lang w:val="en-US"/>
        </w:rPr>
        <w:t>In</w:t>
      </w:r>
      <w:proofErr w:type="gramEnd"/>
      <w:r w:rsidR="005A44FF" w:rsidRPr="00EE57D9">
        <w:rPr>
          <w:rFonts w:ascii="Arial" w:hAnsi="Arial" w:cs="Arial"/>
          <w:sz w:val="22"/>
          <w:szCs w:val="22"/>
          <w:lang w:val="en-US"/>
        </w:rPr>
        <w:t xml:space="preserve"> Situ Keratomileusis</w:t>
      </w:r>
      <w:r w:rsidR="00842927" w:rsidRPr="00EE57D9">
        <w:rPr>
          <w:rFonts w:ascii="Arial" w:hAnsi="Arial" w:cs="Arial"/>
          <w:sz w:val="22"/>
          <w:szCs w:val="22"/>
          <w:lang w:val="en-US"/>
        </w:rPr>
        <w:t>)</w:t>
      </w:r>
    </w:p>
    <w:p w14:paraId="52EC6B94" w14:textId="7A98FC1B" w:rsidR="00B9143C" w:rsidRPr="00EE57D9" w:rsidRDefault="00B9143C" w:rsidP="007C308E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en-US"/>
        </w:rPr>
        <w:t>PTK</w:t>
      </w:r>
      <w:r w:rsidR="007C308E" w:rsidRPr="00EE57D9">
        <w:t xml:space="preserve"> (</w:t>
      </w:r>
      <w:r w:rsidR="007C308E" w:rsidRPr="00EE57D9">
        <w:rPr>
          <w:rFonts w:ascii="Arial" w:hAnsi="Arial" w:cs="Arial"/>
          <w:sz w:val="22"/>
          <w:szCs w:val="22"/>
          <w:lang w:val="en-US"/>
        </w:rPr>
        <w:t xml:space="preserve">Phototherapeutic keratectomy) – </w:t>
      </w:r>
      <w:proofErr w:type="spellStart"/>
      <w:r w:rsidR="007C308E" w:rsidRPr="00EE57D9">
        <w:rPr>
          <w:rFonts w:ascii="Arial" w:hAnsi="Arial" w:cs="Arial"/>
          <w:sz w:val="22"/>
          <w:szCs w:val="22"/>
          <w:lang w:val="en-US"/>
        </w:rPr>
        <w:t>използва</w:t>
      </w:r>
      <w:proofErr w:type="spellEnd"/>
      <w:r w:rsidR="007C308E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r w:rsidR="007C308E" w:rsidRPr="00EE57D9">
        <w:rPr>
          <w:rFonts w:ascii="Arial" w:hAnsi="Arial" w:cs="Arial"/>
          <w:sz w:val="22"/>
          <w:szCs w:val="22"/>
          <w:lang w:val="bg-BG"/>
        </w:rPr>
        <w:t xml:space="preserve">се подготовка преди </w:t>
      </w:r>
      <w:r w:rsidR="007C308E" w:rsidRPr="00EE57D9">
        <w:rPr>
          <w:rFonts w:ascii="Arial" w:hAnsi="Arial" w:cs="Arial"/>
          <w:sz w:val="22"/>
          <w:szCs w:val="22"/>
          <w:lang w:val="en-US"/>
        </w:rPr>
        <w:t xml:space="preserve">PRK </w:t>
      </w:r>
      <w:r w:rsidR="007C308E" w:rsidRPr="00EE57D9">
        <w:rPr>
          <w:rFonts w:ascii="Arial" w:hAnsi="Arial" w:cs="Arial"/>
          <w:sz w:val="22"/>
          <w:szCs w:val="22"/>
          <w:lang w:val="bg-BG"/>
        </w:rPr>
        <w:t>или за намаляване/отстраняване на повърхностни роговични мътнини</w:t>
      </w:r>
    </w:p>
    <w:p w14:paraId="7DB689BA" w14:textId="20B410BC" w:rsidR="00B9143C" w:rsidRPr="00EE57D9" w:rsidRDefault="00B9143C" w:rsidP="00842927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en-US"/>
        </w:rPr>
        <w:t xml:space="preserve">LASIK </w:t>
      </w:r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(Laser-Assisted </w:t>
      </w:r>
      <w:proofErr w:type="gramStart"/>
      <w:r w:rsidR="005A44FF" w:rsidRPr="00EE57D9">
        <w:rPr>
          <w:rFonts w:ascii="Arial" w:hAnsi="Arial" w:cs="Arial"/>
          <w:sz w:val="22"/>
          <w:szCs w:val="22"/>
          <w:lang w:val="en-US"/>
        </w:rPr>
        <w:t>I</w:t>
      </w:r>
      <w:r w:rsidR="00842927" w:rsidRPr="00EE57D9">
        <w:rPr>
          <w:rFonts w:ascii="Arial" w:hAnsi="Arial" w:cs="Arial"/>
          <w:sz w:val="22"/>
          <w:szCs w:val="22"/>
          <w:lang w:val="en-US"/>
        </w:rPr>
        <w:t>n</w:t>
      </w:r>
      <w:proofErr w:type="gramEnd"/>
      <w:r w:rsidR="005A44FF" w:rsidRPr="00EE57D9">
        <w:rPr>
          <w:rFonts w:ascii="Arial" w:hAnsi="Arial" w:cs="Arial"/>
          <w:sz w:val="22"/>
          <w:szCs w:val="22"/>
          <w:lang w:val="en-US"/>
        </w:rPr>
        <w:t xml:space="preserve"> S</w:t>
      </w:r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itu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Keratomilluesis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>)</w:t>
      </w:r>
    </w:p>
    <w:p w14:paraId="37AB3C3A" w14:textId="24C8F9DD" w:rsidR="00B9143C" w:rsidRPr="00EE57D9" w:rsidRDefault="00B9143C" w:rsidP="00B9143C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 xml:space="preserve">с микрокератом </w:t>
      </w:r>
    </w:p>
    <w:p w14:paraId="52E7FAC2" w14:textId="3F3258EF" w:rsidR="00B9143C" w:rsidRPr="00EE57D9" w:rsidRDefault="00B9143C" w:rsidP="00B9143C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с фемтосекунден лазер</w:t>
      </w:r>
    </w:p>
    <w:p w14:paraId="34F09530" w14:textId="1132B312" w:rsidR="00B9143C" w:rsidRPr="00EE57D9" w:rsidRDefault="00B9143C" w:rsidP="00842927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en-US"/>
        </w:rPr>
        <w:t>FLCS</w:t>
      </w:r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(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Femto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Lenticular Corneal Shaping)</w:t>
      </w:r>
    </w:p>
    <w:p w14:paraId="288BD732" w14:textId="608004F2" w:rsidR="00B9143C" w:rsidRPr="00EE57D9" w:rsidRDefault="00B9143C" w:rsidP="00842927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en-US"/>
        </w:rPr>
        <w:t>SMILE</w:t>
      </w:r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(Small Incision Lenticule Extraction)</w:t>
      </w:r>
    </w:p>
    <w:p w14:paraId="17B0450E" w14:textId="787D70F7" w:rsidR="00B9143C" w:rsidRPr="00EE57D9" w:rsidRDefault="00B9143C" w:rsidP="00B9143C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en-US"/>
        </w:rPr>
        <w:t>CLEAR</w:t>
      </w:r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(Corneal lenticule extraction for advanced refractive correction)</w:t>
      </w:r>
    </w:p>
    <w:p w14:paraId="6055E7E6" w14:textId="4A8AF7C2" w:rsidR="00B9143C" w:rsidRPr="00EE57D9" w:rsidRDefault="00636417" w:rsidP="00B9143C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proofErr w:type="spellStart"/>
      <w:r w:rsidRPr="00EE57D9">
        <w:rPr>
          <w:rFonts w:ascii="Arial" w:hAnsi="Arial" w:cs="Arial"/>
          <w:sz w:val="22"/>
          <w:szCs w:val="22"/>
          <w:lang w:val="en-US"/>
        </w:rPr>
        <w:t>SmartSight</w:t>
      </w:r>
      <w:proofErr w:type="spellEnd"/>
    </w:p>
    <w:p w14:paraId="05E0AF43" w14:textId="276D21C2" w:rsidR="00B9143C" w:rsidRPr="00EE57D9" w:rsidRDefault="00636417" w:rsidP="00636417">
      <w:pPr>
        <w:pStyle w:val="ListParagraph"/>
        <w:numPr>
          <w:ilvl w:val="0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Процедури с роговични импланти</w:t>
      </w:r>
    </w:p>
    <w:p w14:paraId="6824D23E" w14:textId="36F2BBC3" w:rsidR="00B9143C" w:rsidRPr="00EE57D9" w:rsidRDefault="00B9143C" w:rsidP="00B9143C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Интракорнеални сегменти от ринг (за корекция при кератоконус или друг вид ектазия</w:t>
      </w:r>
      <w:r w:rsidR="00842927" w:rsidRPr="00EE57D9">
        <w:rPr>
          <w:rFonts w:ascii="Arial" w:hAnsi="Arial" w:cs="Arial"/>
          <w:sz w:val="22"/>
          <w:szCs w:val="22"/>
          <w:lang w:val="bg-BG"/>
        </w:rPr>
        <w:t xml:space="preserve">, които </w:t>
      </w:r>
      <w:r w:rsidR="002B281B" w:rsidRPr="00EE57D9">
        <w:rPr>
          <w:rFonts w:ascii="Arial" w:hAnsi="Arial" w:cs="Arial"/>
          <w:sz w:val="22"/>
          <w:szCs w:val="22"/>
          <w:lang w:val="bg-BG"/>
        </w:rPr>
        <w:t>по правило</w:t>
      </w:r>
      <w:r w:rsidR="00842927" w:rsidRPr="00EE57D9">
        <w:rPr>
          <w:rFonts w:ascii="Arial" w:hAnsi="Arial" w:cs="Arial"/>
          <w:sz w:val="22"/>
          <w:szCs w:val="22"/>
          <w:lang w:val="bg-BG"/>
        </w:rPr>
        <w:t xml:space="preserve"> се проявяват с миопия и астигматизъм</w:t>
      </w:r>
      <w:r w:rsidRPr="00EE57D9">
        <w:rPr>
          <w:rFonts w:ascii="Arial" w:hAnsi="Arial" w:cs="Arial"/>
          <w:sz w:val="22"/>
          <w:szCs w:val="22"/>
          <w:lang w:val="bg-BG"/>
        </w:rPr>
        <w:t>)</w:t>
      </w:r>
    </w:p>
    <w:p w14:paraId="79109CED" w14:textId="61CB91E1" w:rsidR="00636417" w:rsidRPr="00EE57D9" w:rsidRDefault="00636417" w:rsidP="00842927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Синтетични</w:t>
      </w:r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(</w:t>
      </w:r>
      <w:r w:rsidR="00EE1373" w:rsidRPr="00EE57D9">
        <w:rPr>
          <w:rFonts w:ascii="Arial" w:hAnsi="Arial" w:cs="Arial"/>
          <w:sz w:val="22"/>
          <w:szCs w:val="22"/>
          <w:lang w:val="bg-BG"/>
        </w:rPr>
        <w:t xml:space="preserve">от </w:t>
      </w:r>
      <w:r w:rsidR="00842927" w:rsidRPr="00EE57D9">
        <w:rPr>
          <w:rFonts w:ascii="Arial" w:hAnsi="Arial" w:cs="Arial"/>
          <w:sz w:val="22"/>
          <w:szCs w:val="22"/>
          <w:lang w:val="en-US"/>
        </w:rPr>
        <w:t>PMMA - polymethyl methacrylate)</w:t>
      </w:r>
    </w:p>
    <w:p w14:paraId="0D613121" w14:textId="326FA7E4" w:rsidR="00636417" w:rsidRPr="00EE57D9" w:rsidRDefault="00636417" w:rsidP="00842927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en-US"/>
        </w:rPr>
        <w:t>CAIRS</w:t>
      </w:r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(Corneal allogenic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intrastomal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ring segments)</w:t>
      </w:r>
    </w:p>
    <w:p w14:paraId="29F86331" w14:textId="01524956" w:rsidR="00B9143C" w:rsidRPr="00EE57D9" w:rsidRDefault="00B9143C" w:rsidP="00B9143C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Импланти за корекция на пресбиопия</w:t>
      </w:r>
    </w:p>
    <w:p w14:paraId="1C26D530" w14:textId="314C4575" w:rsidR="00636417" w:rsidRPr="00EE57D9" w:rsidRDefault="00636417" w:rsidP="00636417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Синтетични</w:t>
      </w:r>
      <w:r w:rsidR="00842927" w:rsidRPr="00EE57D9">
        <w:rPr>
          <w:rFonts w:ascii="Arial" w:hAnsi="Arial" w:cs="Arial"/>
          <w:sz w:val="22"/>
          <w:szCs w:val="22"/>
          <w:lang w:val="bg-BG"/>
        </w:rPr>
        <w:t xml:space="preserve"> (KAMRA, Raindrop, Flexivue Microlens</w:t>
      </w:r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– </w:t>
      </w:r>
      <w:r w:rsidR="00842927" w:rsidRPr="00EE57D9">
        <w:rPr>
          <w:rFonts w:ascii="Arial" w:hAnsi="Arial" w:cs="Arial"/>
          <w:sz w:val="22"/>
          <w:szCs w:val="22"/>
          <w:lang w:val="bg-BG"/>
        </w:rPr>
        <w:t>понастоящем оттеглени от повечето страни, заради нежелани реакции към изкуствения материал)</w:t>
      </w:r>
    </w:p>
    <w:p w14:paraId="2ACAC700" w14:textId="2209D906" w:rsidR="00636417" w:rsidRPr="00EE57D9" w:rsidRDefault="00842927" w:rsidP="00636417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lastRenderedPageBreak/>
        <w:t>Алогенни (</w:t>
      </w:r>
      <w:proofErr w:type="spellStart"/>
      <w:r w:rsidR="00636417" w:rsidRPr="00EE57D9">
        <w:rPr>
          <w:rFonts w:ascii="Arial" w:hAnsi="Arial" w:cs="Arial"/>
          <w:sz w:val="22"/>
          <w:szCs w:val="22"/>
          <w:lang w:val="en-US"/>
        </w:rPr>
        <w:t>Allotex</w:t>
      </w:r>
      <w:proofErr w:type="spellEnd"/>
      <w:r w:rsidRPr="00EE57D9">
        <w:rPr>
          <w:rFonts w:ascii="Arial" w:hAnsi="Arial" w:cs="Arial"/>
          <w:sz w:val="22"/>
          <w:szCs w:val="22"/>
          <w:lang w:val="bg-BG"/>
        </w:rPr>
        <w:t>)</w:t>
      </w:r>
    </w:p>
    <w:p w14:paraId="7CF24E40" w14:textId="673044EF" w:rsidR="00636417" w:rsidRPr="00EE57D9" w:rsidRDefault="00B9143C" w:rsidP="00842927">
      <w:pPr>
        <w:pStyle w:val="ListParagraph"/>
        <w:numPr>
          <w:ilvl w:val="0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Релаксиращи роговични инцизии</w:t>
      </w:r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–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използват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се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за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корекция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на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астигматизъм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в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ниска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степен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най-често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при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възрастни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пациенти</w:t>
      </w:r>
      <w:proofErr w:type="spellEnd"/>
      <w:r w:rsidR="00842927" w:rsidRPr="00EE57D9">
        <w:rPr>
          <w:rFonts w:ascii="Arial" w:hAnsi="Arial" w:cs="Arial"/>
          <w:sz w:val="22"/>
          <w:szCs w:val="22"/>
          <w:lang w:val="bg-BG"/>
        </w:rPr>
        <w:t>.</w:t>
      </w:r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r w:rsidR="00842927" w:rsidRPr="00EE57D9">
        <w:rPr>
          <w:rFonts w:ascii="Arial" w:hAnsi="Arial" w:cs="Arial"/>
          <w:sz w:val="22"/>
          <w:szCs w:val="22"/>
          <w:lang w:val="bg-BG"/>
        </w:rPr>
        <w:t xml:space="preserve">Прилагат се относително рядко,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поради</w:t>
      </w:r>
      <w:proofErr w:type="spellEnd"/>
      <w:r w:rsidR="00842927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842927" w:rsidRPr="00EE57D9">
        <w:rPr>
          <w:rFonts w:ascii="Arial" w:hAnsi="Arial" w:cs="Arial"/>
          <w:sz w:val="22"/>
          <w:szCs w:val="22"/>
          <w:lang w:val="en-US"/>
        </w:rPr>
        <w:t>по-трудно</w:t>
      </w:r>
      <w:proofErr w:type="spellEnd"/>
      <w:r w:rsidR="00842927" w:rsidRPr="00EE57D9">
        <w:rPr>
          <w:rFonts w:ascii="Arial" w:hAnsi="Arial" w:cs="Arial"/>
          <w:sz w:val="22"/>
          <w:szCs w:val="22"/>
          <w:lang w:val="bg-BG"/>
        </w:rPr>
        <w:t xml:space="preserve"> предвидимия резултат.</w:t>
      </w:r>
    </w:p>
    <w:p w14:paraId="134EA501" w14:textId="77777777" w:rsidR="002B281B" w:rsidRPr="00EE57D9" w:rsidRDefault="002B281B" w:rsidP="002B281B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Мануални</w:t>
      </w:r>
    </w:p>
    <w:p w14:paraId="7F30EF06" w14:textId="04C6C2FC" w:rsidR="002B281B" w:rsidRPr="00EE57D9" w:rsidRDefault="002B281B" w:rsidP="002B281B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С фемтосекунден лазер</w:t>
      </w:r>
    </w:p>
    <w:p w14:paraId="41A934F1" w14:textId="1360C79D" w:rsidR="002B281B" w:rsidRPr="00EE57D9" w:rsidRDefault="002B281B" w:rsidP="00842927">
      <w:pPr>
        <w:pStyle w:val="ListParagraph"/>
        <w:numPr>
          <w:ilvl w:val="0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Процедури с историческо значение</w:t>
      </w:r>
    </w:p>
    <w:p w14:paraId="5FC94D27" w14:textId="326CC659" w:rsidR="002B281B" w:rsidRPr="00EE57D9" w:rsidRDefault="002B281B" w:rsidP="002B281B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Радиални кератотомии</w:t>
      </w:r>
    </w:p>
    <w:p w14:paraId="5832DD9D" w14:textId="120216E8" w:rsidR="002B281B" w:rsidRPr="00EE57D9" w:rsidRDefault="002B281B" w:rsidP="002B281B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Термална и кондуктивна кератопластика</w:t>
      </w:r>
    </w:p>
    <w:p w14:paraId="75357C33" w14:textId="56A2D9D0" w:rsidR="002B281B" w:rsidRPr="00EE57D9" w:rsidRDefault="002B281B" w:rsidP="002B281B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Автоматизирана ламеларна кератопластика</w:t>
      </w:r>
    </w:p>
    <w:p w14:paraId="408AEB8F" w14:textId="20EDCBB6" w:rsidR="002B281B" w:rsidRPr="00EE57D9" w:rsidRDefault="002B281B" w:rsidP="002B281B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Епикератопластика (епикератофакия)</w:t>
      </w:r>
    </w:p>
    <w:p w14:paraId="0B426358" w14:textId="77777777" w:rsidR="00B9143C" w:rsidRPr="00EE57D9" w:rsidRDefault="00B9143C" w:rsidP="00B9143C">
      <w:pPr>
        <w:ind w:left="1800"/>
        <w:rPr>
          <w:rFonts w:ascii="Arial" w:hAnsi="Arial" w:cs="Arial"/>
          <w:sz w:val="22"/>
          <w:szCs w:val="22"/>
          <w:lang w:val="bg-BG"/>
        </w:rPr>
      </w:pPr>
    </w:p>
    <w:p w14:paraId="10C07EE9" w14:textId="77777777" w:rsidR="00B9143C" w:rsidRPr="00EE57D9" w:rsidRDefault="00B9143C" w:rsidP="00B9143C">
      <w:pPr>
        <w:ind w:left="1800"/>
        <w:rPr>
          <w:rFonts w:ascii="Arial" w:hAnsi="Arial" w:cs="Arial"/>
          <w:sz w:val="22"/>
          <w:szCs w:val="22"/>
          <w:lang w:val="bg-BG"/>
        </w:rPr>
      </w:pPr>
    </w:p>
    <w:p w14:paraId="0F3B8951" w14:textId="3A217AE9" w:rsidR="005D3C23" w:rsidRPr="00EE57D9" w:rsidRDefault="005D3C23" w:rsidP="007A0210">
      <w:pPr>
        <w:pStyle w:val="ListParagrap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Рефактивната хирургия с поставяне на леща</w:t>
      </w:r>
      <w:r w:rsidR="007C308E" w:rsidRPr="00EE57D9">
        <w:rPr>
          <w:rFonts w:ascii="Arial" w:hAnsi="Arial" w:cs="Arial"/>
          <w:sz w:val="22"/>
          <w:szCs w:val="22"/>
          <w:lang w:val="bg-BG"/>
        </w:rPr>
        <w:t xml:space="preserve"> (при значим роговичен астигматизъм в изкуст</w:t>
      </w:r>
      <w:r w:rsidR="00EE1373" w:rsidRPr="00EE57D9">
        <w:rPr>
          <w:rFonts w:ascii="Arial" w:hAnsi="Arial" w:cs="Arial"/>
          <w:sz w:val="22"/>
          <w:szCs w:val="22"/>
          <w:lang w:val="bg-BG"/>
        </w:rPr>
        <w:t>в</w:t>
      </w:r>
      <w:r w:rsidR="007C308E" w:rsidRPr="00EE57D9">
        <w:rPr>
          <w:rFonts w:ascii="Arial" w:hAnsi="Arial" w:cs="Arial"/>
          <w:sz w:val="22"/>
          <w:szCs w:val="22"/>
          <w:lang w:val="bg-BG"/>
        </w:rPr>
        <w:t>ената л</w:t>
      </w:r>
      <w:r w:rsidR="00EE1373" w:rsidRPr="00EE57D9">
        <w:rPr>
          <w:rFonts w:ascii="Arial" w:hAnsi="Arial" w:cs="Arial"/>
          <w:sz w:val="22"/>
          <w:szCs w:val="22"/>
          <w:lang w:val="bg-BG"/>
        </w:rPr>
        <w:t>еща се предвижда торич</w:t>
      </w:r>
      <w:r w:rsidR="005A44FF" w:rsidRPr="00EE57D9">
        <w:rPr>
          <w:rFonts w:ascii="Arial" w:hAnsi="Arial" w:cs="Arial"/>
          <w:sz w:val="22"/>
          <w:szCs w:val="22"/>
        </w:rPr>
        <w:t>e</w:t>
      </w:r>
      <w:r w:rsidR="00EE1373" w:rsidRPr="00EE57D9">
        <w:rPr>
          <w:rFonts w:ascii="Arial" w:hAnsi="Arial" w:cs="Arial"/>
          <w:sz w:val="22"/>
          <w:szCs w:val="22"/>
          <w:lang w:val="bg-BG"/>
        </w:rPr>
        <w:t>н компонент</w:t>
      </w:r>
      <w:r w:rsidR="007C308E" w:rsidRPr="00EE57D9">
        <w:rPr>
          <w:rFonts w:ascii="Arial" w:hAnsi="Arial" w:cs="Arial"/>
          <w:sz w:val="22"/>
          <w:szCs w:val="22"/>
          <w:lang w:val="bg-BG"/>
        </w:rPr>
        <w:t>)</w:t>
      </w:r>
      <w:r w:rsidRPr="00EE57D9">
        <w:rPr>
          <w:rFonts w:ascii="Arial" w:hAnsi="Arial" w:cs="Arial"/>
          <w:sz w:val="22"/>
          <w:szCs w:val="22"/>
          <w:lang w:val="bg-BG"/>
        </w:rPr>
        <w:t>:</w:t>
      </w:r>
    </w:p>
    <w:p w14:paraId="05E447F3" w14:textId="12765A7C" w:rsidR="005D3C23" w:rsidRPr="00EE57D9" w:rsidRDefault="005D3C23" w:rsidP="005D3C23">
      <w:pPr>
        <w:pStyle w:val="ListParagraph"/>
        <w:numPr>
          <w:ilvl w:val="0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 xml:space="preserve">Имплантиране на </w:t>
      </w:r>
      <w:r w:rsidR="005A44FF" w:rsidRPr="00EE57D9">
        <w:rPr>
          <w:rFonts w:ascii="Arial" w:hAnsi="Arial" w:cs="Arial"/>
          <w:sz w:val="22"/>
          <w:szCs w:val="22"/>
          <w:lang w:val="bg-BG"/>
        </w:rPr>
        <w:t>факична</w:t>
      </w:r>
      <w:r w:rsidRPr="00EE57D9">
        <w:rPr>
          <w:rFonts w:ascii="Arial" w:hAnsi="Arial" w:cs="Arial"/>
          <w:sz w:val="22"/>
          <w:szCs w:val="22"/>
          <w:lang w:val="bg-BG"/>
        </w:rPr>
        <w:t xml:space="preserve"> леща</w:t>
      </w:r>
      <w:r w:rsidR="002B281B" w:rsidRPr="00EE57D9">
        <w:rPr>
          <w:rFonts w:ascii="Arial" w:hAnsi="Arial" w:cs="Arial"/>
          <w:sz w:val="22"/>
          <w:szCs w:val="22"/>
          <w:lang w:val="bg-BG"/>
        </w:rPr>
        <w:t xml:space="preserve"> – най-често използвани преди пресбиопична възраст</w:t>
      </w:r>
      <w:r w:rsidR="007C308E" w:rsidRPr="00EE57D9">
        <w:rPr>
          <w:rFonts w:ascii="Arial" w:hAnsi="Arial" w:cs="Arial"/>
          <w:sz w:val="22"/>
          <w:szCs w:val="22"/>
          <w:lang w:val="bg-BG"/>
        </w:rPr>
        <w:t xml:space="preserve"> за лечение на миопия, астигматизъм и хиперметропия:</w:t>
      </w:r>
    </w:p>
    <w:p w14:paraId="1E9FDBCB" w14:textId="3AA7C6B4" w:rsidR="005D3C23" w:rsidRPr="00EE57D9" w:rsidRDefault="005D3C23" w:rsidP="005D3C23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 xml:space="preserve">Преднокамерна </w:t>
      </w:r>
      <w:r w:rsidRPr="00EE57D9">
        <w:rPr>
          <w:rFonts w:ascii="Arial" w:hAnsi="Arial" w:cs="Arial"/>
          <w:sz w:val="22"/>
          <w:szCs w:val="22"/>
          <w:lang w:val="en-US"/>
        </w:rPr>
        <w:t xml:space="preserve">(Cachet – </w:t>
      </w:r>
      <w:r w:rsidRPr="00EE57D9">
        <w:rPr>
          <w:rFonts w:ascii="Arial" w:hAnsi="Arial" w:cs="Arial"/>
          <w:sz w:val="22"/>
          <w:szCs w:val="22"/>
          <w:lang w:val="bg-BG"/>
        </w:rPr>
        <w:t>понастоящем оттеглена, поради странични ефекти</w:t>
      </w:r>
      <w:r w:rsidRPr="00EE57D9">
        <w:rPr>
          <w:rFonts w:ascii="Arial" w:hAnsi="Arial" w:cs="Arial"/>
          <w:sz w:val="22"/>
          <w:szCs w:val="22"/>
          <w:lang w:val="en-US"/>
        </w:rPr>
        <w:t>)</w:t>
      </w:r>
    </w:p>
    <w:p w14:paraId="75BFCD8A" w14:textId="0FCEEDCF" w:rsidR="005D3C23" w:rsidRPr="00EE57D9" w:rsidRDefault="005D3C23" w:rsidP="005D3C23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Ирис клипс леща (</w:t>
      </w:r>
      <w:r w:rsidRPr="00EE57D9">
        <w:rPr>
          <w:rFonts w:ascii="Arial" w:hAnsi="Arial" w:cs="Arial"/>
          <w:sz w:val="22"/>
          <w:szCs w:val="22"/>
          <w:lang w:val="en-US"/>
        </w:rPr>
        <w:t>Arti</w:t>
      </w:r>
      <w:r w:rsidR="001E0FA8" w:rsidRPr="00EE57D9">
        <w:rPr>
          <w:rFonts w:ascii="Arial" w:hAnsi="Arial" w:cs="Arial"/>
          <w:sz w:val="22"/>
          <w:szCs w:val="22"/>
        </w:rPr>
        <w:t>s</w:t>
      </w:r>
      <w:r w:rsidRPr="00EE57D9">
        <w:rPr>
          <w:rFonts w:ascii="Arial" w:hAnsi="Arial" w:cs="Arial"/>
          <w:sz w:val="22"/>
          <w:szCs w:val="22"/>
          <w:lang w:val="en-US"/>
        </w:rPr>
        <w:t>an</w:t>
      </w:r>
      <w:r w:rsidR="002B281B" w:rsidRPr="00EE57D9">
        <w:rPr>
          <w:rFonts w:ascii="Arial" w:hAnsi="Arial" w:cs="Arial"/>
          <w:sz w:val="22"/>
          <w:szCs w:val="22"/>
          <w:lang w:val="en-US"/>
        </w:rPr>
        <w:t xml:space="preserve"> – </w:t>
      </w:r>
      <w:proofErr w:type="spellStart"/>
      <w:r w:rsidR="002B281B" w:rsidRPr="00EE57D9">
        <w:rPr>
          <w:rFonts w:ascii="Arial" w:hAnsi="Arial" w:cs="Arial"/>
          <w:sz w:val="22"/>
          <w:szCs w:val="22"/>
          <w:lang w:val="en-US"/>
        </w:rPr>
        <w:t>твърда</w:t>
      </w:r>
      <w:proofErr w:type="spellEnd"/>
      <w:r w:rsidR="002B281B" w:rsidRPr="00EE57D9">
        <w:rPr>
          <w:rFonts w:ascii="Arial" w:hAnsi="Arial" w:cs="Arial"/>
          <w:sz w:val="22"/>
          <w:szCs w:val="22"/>
          <w:lang w:val="en-US"/>
        </w:rPr>
        <w:t xml:space="preserve"> </w:t>
      </w:r>
      <w:r w:rsidR="002B281B" w:rsidRPr="00EE57D9">
        <w:rPr>
          <w:rFonts w:ascii="Arial" w:hAnsi="Arial" w:cs="Arial"/>
          <w:sz w:val="22"/>
          <w:szCs w:val="22"/>
          <w:lang w:val="bg-BG"/>
        </w:rPr>
        <w:t>леща, което се нуждае от голяма инцизия, поради което рядко се използва в рефрактивната хирургия</w:t>
      </w:r>
      <w:r w:rsidR="001E0FA8" w:rsidRPr="00EE57D9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1E0FA8" w:rsidRPr="00EE57D9">
        <w:rPr>
          <w:rFonts w:ascii="Arial" w:hAnsi="Arial" w:cs="Arial"/>
          <w:sz w:val="22"/>
          <w:szCs w:val="22"/>
        </w:rPr>
        <w:t>Artiflex</w:t>
      </w:r>
      <w:proofErr w:type="spellEnd"/>
      <w:r w:rsidR="001E0FA8" w:rsidRPr="00EE57D9">
        <w:rPr>
          <w:rFonts w:ascii="Arial" w:hAnsi="Arial" w:cs="Arial"/>
          <w:sz w:val="22"/>
          <w:szCs w:val="22"/>
        </w:rPr>
        <w:t xml:space="preserve"> </w:t>
      </w:r>
      <w:r w:rsidR="00AD0E2E" w:rsidRPr="00EE57D9">
        <w:rPr>
          <w:rFonts w:ascii="Arial" w:hAnsi="Arial" w:cs="Arial"/>
          <w:sz w:val="22"/>
          <w:szCs w:val="22"/>
        </w:rPr>
        <w:t xml:space="preserve">– </w:t>
      </w:r>
      <w:r w:rsidR="00AD0E2E" w:rsidRPr="00EE57D9">
        <w:rPr>
          <w:rFonts w:ascii="Arial" w:hAnsi="Arial" w:cs="Arial"/>
          <w:sz w:val="22"/>
          <w:szCs w:val="22"/>
          <w:lang w:val="bg-BG"/>
        </w:rPr>
        <w:t>силиконова сгъваема леща с</w:t>
      </w:r>
      <w:r w:rsidR="00AD0E2E" w:rsidRPr="00EE57D9">
        <w:rPr>
          <w:rFonts w:ascii="Arial" w:hAnsi="Arial" w:cs="Arial"/>
          <w:sz w:val="22"/>
          <w:szCs w:val="22"/>
        </w:rPr>
        <w:t xml:space="preserve"> </w:t>
      </w:r>
      <w:r w:rsidR="00AD0E2E" w:rsidRPr="00EE57D9">
        <w:rPr>
          <w:rFonts w:ascii="Arial" w:hAnsi="Arial" w:cs="Arial"/>
          <w:sz w:val="22"/>
          <w:szCs w:val="22"/>
          <w:lang w:val="bg-BG"/>
        </w:rPr>
        <w:t>ПММА</w:t>
      </w:r>
      <w:r w:rsidR="00AD0E2E" w:rsidRPr="00EE57D9">
        <w:rPr>
          <w:rFonts w:ascii="Arial" w:hAnsi="Arial" w:cs="Arial"/>
          <w:sz w:val="22"/>
          <w:szCs w:val="22"/>
        </w:rPr>
        <w:t xml:space="preserve"> </w:t>
      </w:r>
      <w:r w:rsidR="00AD0E2E" w:rsidRPr="00EE57D9">
        <w:rPr>
          <w:rFonts w:ascii="Arial" w:hAnsi="Arial" w:cs="Arial"/>
          <w:sz w:val="22"/>
          <w:szCs w:val="22"/>
          <w:lang w:val="bg-BG"/>
        </w:rPr>
        <w:t>хаптики</w:t>
      </w:r>
      <w:r w:rsidRPr="00EE57D9">
        <w:rPr>
          <w:rFonts w:ascii="Arial" w:hAnsi="Arial" w:cs="Arial"/>
          <w:sz w:val="22"/>
          <w:szCs w:val="22"/>
          <w:lang w:val="bg-BG"/>
        </w:rPr>
        <w:t>)</w:t>
      </w:r>
    </w:p>
    <w:p w14:paraId="3749A085" w14:textId="1E34530C" w:rsidR="005D3C23" w:rsidRPr="00EE57D9" w:rsidRDefault="005D3C23" w:rsidP="005D3C23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Заднокамерна</w:t>
      </w:r>
      <w:r w:rsidRPr="00EE57D9">
        <w:rPr>
          <w:rFonts w:ascii="Arial" w:hAnsi="Arial" w:cs="Arial"/>
          <w:sz w:val="22"/>
          <w:szCs w:val="22"/>
          <w:lang w:val="en-US"/>
        </w:rPr>
        <w:t xml:space="preserve"> (ICL – implantable </w:t>
      </w:r>
      <w:proofErr w:type="spellStart"/>
      <w:r w:rsidRPr="00EE57D9">
        <w:rPr>
          <w:rFonts w:ascii="Arial" w:hAnsi="Arial" w:cs="Arial"/>
          <w:sz w:val="22"/>
          <w:szCs w:val="22"/>
          <w:lang w:val="en-US"/>
        </w:rPr>
        <w:t>collamer</w:t>
      </w:r>
      <w:proofErr w:type="spellEnd"/>
      <w:r w:rsidRPr="00EE57D9">
        <w:rPr>
          <w:rFonts w:ascii="Arial" w:hAnsi="Arial" w:cs="Arial"/>
          <w:sz w:val="22"/>
          <w:szCs w:val="22"/>
          <w:lang w:val="en-US"/>
        </w:rPr>
        <w:t xml:space="preserve"> lens</w:t>
      </w:r>
      <w:r w:rsidR="002B281B" w:rsidRPr="00EE57D9">
        <w:rPr>
          <w:rFonts w:ascii="Arial" w:hAnsi="Arial" w:cs="Arial"/>
          <w:sz w:val="22"/>
          <w:szCs w:val="22"/>
          <w:lang w:val="bg-BG"/>
        </w:rPr>
        <w:t>, мека леща, поради което е предпочитана за рефрактивна хирургия</w:t>
      </w:r>
      <w:r w:rsidRPr="00EE57D9">
        <w:rPr>
          <w:rFonts w:ascii="Arial" w:hAnsi="Arial" w:cs="Arial"/>
          <w:sz w:val="22"/>
          <w:szCs w:val="22"/>
          <w:lang w:val="en-US"/>
        </w:rPr>
        <w:t>)</w:t>
      </w:r>
    </w:p>
    <w:p w14:paraId="294F91FF" w14:textId="10933AAF" w:rsidR="005D3C23" w:rsidRPr="00EE57D9" w:rsidRDefault="005D3C23" w:rsidP="007C308E">
      <w:pPr>
        <w:pStyle w:val="ListParagraph"/>
        <w:numPr>
          <w:ilvl w:val="0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 xml:space="preserve">Рефрактивна подмяна на </w:t>
      </w:r>
      <w:r w:rsidR="002B16D7" w:rsidRPr="00EE57D9">
        <w:rPr>
          <w:rFonts w:ascii="Arial" w:hAnsi="Arial" w:cs="Arial"/>
          <w:sz w:val="22"/>
          <w:szCs w:val="22"/>
          <w:lang w:val="bg-BG"/>
        </w:rPr>
        <w:t xml:space="preserve">естествената човешка </w:t>
      </w:r>
      <w:r w:rsidRPr="00EE57D9">
        <w:rPr>
          <w:rFonts w:ascii="Arial" w:hAnsi="Arial" w:cs="Arial"/>
          <w:sz w:val="22"/>
          <w:szCs w:val="22"/>
          <w:lang w:val="bg-BG"/>
        </w:rPr>
        <w:t>лещата</w:t>
      </w:r>
      <w:r w:rsidR="002B16D7" w:rsidRPr="00EE57D9">
        <w:rPr>
          <w:rFonts w:ascii="Arial" w:hAnsi="Arial" w:cs="Arial"/>
          <w:sz w:val="22"/>
          <w:szCs w:val="22"/>
          <w:lang w:val="bg-BG"/>
        </w:rPr>
        <w:t xml:space="preserve"> с изкуствена</w:t>
      </w:r>
      <w:r w:rsidR="007C308E" w:rsidRPr="00EE57D9">
        <w:rPr>
          <w:rFonts w:ascii="Arial" w:hAnsi="Arial" w:cs="Arial"/>
          <w:sz w:val="22"/>
          <w:szCs w:val="22"/>
          <w:lang w:val="bg-BG"/>
        </w:rPr>
        <w:t>:</w:t>
      </w:r>
    </w:p>
    <w:p w14:paraId="58AF6996" w14:textId="7DFD7C0A" w:rsidR="002B281B" w:rsidRPr="00EE57D9" w:rsidRDefault="002B281B" w:rsidP="002B281B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 xml:space="preserve">Стандартни лещи (използват се </w:t>
      </w:r>
      <w:r w:rsidR="002B16D7" w:rsidRPr="00EE57D9">
        <w:rPr>
          <w:rFonts w:ascii="Arial" w:hAnsi="Arial" w:cs="Arial"/>
          <w:sz w:val="22"/>
          <w:szCs w:val="22"/>
          <w:lang w:val="bg-BG"/>
        </w:rPr>
        <w:t>рядко</w:t>
      </w:r>
      <w:r w:rsidR="007C308E" w:rsidRPr="00EE57D9">
        <w:rPr>
          <w:rFonts w:ascii="Arial" w:hAnsi="Arial" w:cs="Arial"/>
          <w:sz w:val="22"/>
          <w:szCs w:val="22"/>
          <w:lang w:val="bg-BG"/>
        </w:rPr>
        <w:t xml:space="preserve"> в рефрактивната хирургия</w:t>
      </w:r>
      <w:r w:rsidR="002B16D7" w:rsidRPr="00EE57D9">
        <w:rPr>
          <w:rFonts w:ascii="Arial" w:hAnsi="Arial" w:cs="Arial"/>
          <w:sz w:val="22"/>
          <w:szCs w:val="22"/>
          <w:lang w:val="bg-BG"/>
        </w:rPr>
        <w:t xml:space="preserve"> и </w:t>
      </w:r>
      <w:r w:rsidRPr="00EE57D9">
        <w:rPr>
          <w:rFonts w:ascii="Arial" w:hAnsi="Arial" w:cs="Arial"/>
          <w:sz w:val="22"/>
          <w:szCs w:val="22"/>
          <w:lang w:val="bg-BG"/>
        </w:rPr>
        <w:t>само при определени показания)</w:t>
      </w:r>
    </w:p>
    <w:p w14:paraId="036915F9" w14:textId="4C55A4FF" w:rsidR="005D3C23" w:rsidRPr="00EE57D9" w:rsidRDefault="002B281B" w:rsidP="002B281B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Монофокална</w:t>
      </w:r>
      <w:r w:rsidRPr="00EE57D9">
        <w:rPr>
          <w:rFonts w:ascii="Arial" w:hAnsi="Arial" w:cs="Arial"/>
          <w:sz w:val="22"/>
          <w:szCs w:val="22"/>
          <w:lang w:val="bg-BG"/>
        </w:rPr>
        <w:tab/>
      </w:r>
    </w:p>
    <w:p w14:paraId="2BFD8A42" w14:textId="486DF748" w:rsidR="002B281B" w:rsidRPr="00EE57D9" w:rsidRDefault="002B281B" w:rsidP="002B281B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Монофокална плюс</w:t>
      </w:r>
    </w:p>
    <w:p w14:paraId="2A57E274" w14:textId="3DDCEEFE" w:rsidR="002B281B" w:rsidRPr="00EE57D9" w:rsidRDefault="002B281B" w:rsidP="002B281B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Акомодативни лещи (рядно използвани)</w:t>
      </w:r>
    </w:p>
    <w:p w14:paraId="008948E8" w14:textId="36A91B90" w:rsidR="00DC70B9" w:rsidRPr="00EE57D9" w:rsidRDefault="002B281B" w:rsidP="00DC70B9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Високотехнологични премиум лещи (най-често използвани</w:t>
      </w:r>
      <w:r w:rsidR="002B16D7" w:rsidRPr="00EE57D9">
        <w:rPr>
          <w:rFonts w:ascii="Arial" w:hAnsi="Arial" w:cs="Arial"/>
          <w:sz w:val="22"/>
          <w:szCs w:val="22"/>
          <w:lang w:val="bg-BG"/>
        </w:rPr>
        <w:t xml:space="preserve"> за лечение на пресбиопия</w:t>
      </w:r>
      <w:r w:rsidR="007C308E" w:rsidRPr="00EE57D9">
        <w:rPr>
          <w:rFonts w:ascii="Arial" w:hAnsi="Arial" w:cs="Arial"/>
          <w:sz w:val="22"/>
          <w:szCs w:val="22"/>
          <w:lang w:val="bg-BG"/>
        </w:rPr>
        <w:t>, включително в съчетание с миопия, астигматизъм или хиперметропия</w:t>
      </w:r>
      <w:r w:rsidRPr="00EE57D9">
        <w:rPr>
          <w:rFonts w:ascii="Arial" w:hAnsi="Arial" w:cs="Arial"/>
          <w:sz w:val="22"/>
          <w:szCs w:val="22"/>
          <w:lang w:val="bg-BG"/>
        </w:rPr>
        <w:t>)</w:t>
      </w:r>
    </w:p>
    <w:p w14:paraId="5A5787FE" w14:textId="4041877B" w:rsidR="002B281B" w:rsidRPr="00EE57D9" w:rsidRDefault="002B281B" w:rsidP="002B281B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Леща с удължен фокус</w:t>
      </w:r>
    </w:p>
    <w:p w14:paraId="0F75EDFC" w14:textId="54156248" w:rsidR="00DC70B9" w:rsidRPr="00EE57D9" w:rsidRDefault="002B281B" w:rsidP="00DC70B9">
      <w:pPr>
        <w:pStyle w:val="ListParagraph"/>
        <w:numPr>
          <w:ilvl w:val="2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 xml:space="preserve">Мултифокална </w:t>
      </w:r>
    </w:p>
    <w:p w14:paraId="5F1D06BD" w14:textId="318EA9C4" w:rsidR="007A0210" w:rsidRPr="00EE57D9" w:rsidRDefault="00DC70B9" w:rsidP="008834D4">
      <w:pPr>
        <w:pStyle w:val="ListParagraph"/>
        <w:numPr>
          <w:ilvl w:val="1"/>
          <w:numId w:val="14"/>
        </w:numPr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Вътреочни лещи в разработка – дизайнът на вътреочните лещи постоянно се усъвършенства, като се разработват нови дизайни и концеп</w:t>
      </w:r>
      <w:r w:rsidR="00AD0E2E" w:rsidRPr="00EE57D9">
        <w:rPr>
          <w:rFonts w:ascii="Arial" w:hAnsi="Arial" w:cs="Arial"/>
          <w:sz w:val="22"/>
          <w:szCs w:val="22"/>
          <w:lang w:val="bg-BG"/>
        </w:rPr>
        <w:t xml:space="preserve">ции, които може да се наложат </w:t>
      </w:r>
      <w:r w:rsidRPr="00EE57D9">
        <w:rPr>
          <w:rFonts w:ascii="Arial" w:hAnsi="Arial" w:cs="Arial"/>
          <w:sz w:val="22"/>
          <w:szCs w:val="22"/>
          <w:lang w:val="bg-BG"/>
        </w:rPr>
        <w:t>в</w:t>
      </w:r>
      <w:r w:rsidR="00AD0E2E" w:rsidRPr="00EE57D9">
        <w:rPr>
          <w:rFonts w:ascii="Arial" w:hAnsi="Arial" w:cs="Arial"/>
          <w:sz w:val="22"/>
          <w:szCs w:val="22"/>
          <w:lang w:val="bg-BG"/>
        </w:rPr>
        <w:t xml:space="preserve"> </w:t>
      </w:r>
      <w:r w:rsidRPr="00EE57D9">
        <w:rPr>
          <w:rFonts w:ascii="Arial" w:hAnsi="Arial" w:cs="Arial"/>
          <w:sz w:val="22"/>
          <w:szCs w:val="22"/>
          <w:lang w:val="bg-BG"/>
        </w:rPr>
        <w:t>бъдеще в рефрактивната хирургия</w:t>
      </w:r>
      <w:r w:rsidR="008834D4" w:rsidRPr="00EE57D9">
        <w:rPr>
          <w:rFonts w:ascii="Arial" w:hAnsi="Arial" w:cs="Arial"/>
          <w:sz w:val="22"/>
          <w:szCs w:val="22"/>
          <w:lang w:val="bg-BG"/>
        </w:rPr>
        <w:t>.</w:t>
      </w:r>
    </w:p>
    <w:p w14:paraId="779869EE" w14:textId="77777777" w:rsidR="007A0210" w:rsidRPr="00EE57D9" w:rsidRDefault="007A0210" w:rsidP="007A0210">
      <w:pPr>
        <w:pStyle w:val="ListParagraph"/>
        <w:rPr>
          <w:rFonts w:ascii="Arial" w:hAnsi="Arial" w:cs="Arial"/>
          <w:b/>
          <w:sz w:val="22"/>
          <w:szCs w:val="22"/>
          <w:lang w:val="bg-BG"/>
        </w:rPr>
      </w:pPr>
    </w:p>
    <w:p w14:paraId="2D24D788" w14:textId="77777777" w:rsidR="007A0210" w:rsidRPr="00EE57D9" w:rsidRDefault="007A0210" w:rsidP="008834D4">
      <w:pPr>
        <w:rPr>
          <w:rFonts w:ascii="Arial" w:hAnsi="Arial" w:cs="Arial"/>
          <w:b/>
          <w:sz w:val="22"/>
          <w:szCs w:val="22"/>
          <w:lang w:val="bg-BG"/>
        </w:rPr>
      </w:pPr>
    </w:p>
    <w:p w14:paraId="33AD2846" w14:textId="77777777" w:rsidR="00116EDF" w:rsidRPr="00EE57D9" w:rsidRDefault="00116EDF" w:rsidP="008834D4">
      <w:pPr>
        <w:rPr>
          <w:rFonts w:ascii="Arial" w:hAnsi="Arial" w:cs="Arial"/>
          <w:b/>
          <w:sz w:val="22"/>
          <w:szCs w:val="22"/>
          <w:lang w:val="bg-BG"/>
        </w:rPr>
      </w:pPr>
    </w:p>
    <w:p w14:paraId="5CFC30CA" w14:textId="4B7CC585" w:rsidR="00296859" w:rsidRPr="00EE57D9" w:rsidRDefault="00296859" w:rsidP="00116EDF">
      <w:pPr>
        <w:pStyle w:val="ListParagraph"/>
        <w:rPr>
          <w:rFonts w:ascii="Arial" w:hAnsi="Arial" w:cs="Arial"/>
          <w:b/>
          <w:sz w:val="22"/>
          <w:szCs w:val="22"/>
          <w:lang w:val="bg-BG"/>
        </w:rPr>
      </w:pPr>
      <w:r w:rsidRPr="00EE57D9">
        <w:rPr>
          <w:rFonts w:ascii="Arial" w:hAnsi="Arial" w:cs="Arial"/>
          <w:b/>
          <w:sz w:val="22"/>
          <w:szCs w:val="22"/>
          <w:lang w:val="bg-BG"/>
        </w:rPr>
        <w:lastRenderedPageBreak/>
        <w:t>Елементи от предоперативната оценка за рефрактивна хирург</w:t>
      </w:r>
      <w:r w:rsidR="007A0210" w:rsidRPr="00EE57D9">
        <w:rPr>
          <w:rFonts w:ascii="Arial" w:hAnsi="Arial" w:cs="Arial"/>
          <w:b/>
          <w:sz w:val="22"/>
          <w:szCs w:val="22"/>
          <w:lang w:val="bg-BG"/>
        </w:rPr>
        <w:t>ия</w:t>
      </w:r>
    </w:p>
    <w:p w14:paraId="51E8900C" w14:textId="77777777" w:rsidR="00296859" w:rsidRPr="00EE57D9" w:rsidRDefault="00296859" w:rsidP="00116EDF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tbl>
      <w:tblPr>
        <w:tblStyle w:val="TableGrid"/>
        <w:tblW w:w="11375" w:type="dxa"/>
        <w:tblInd w:w="725" w:type="dxa"/>
        <w:tblLook w:val="04A0" w:firstRow="1" w:lastRow="0" w:firstColumn="1" w:lastColumn="0" w:noHBand="0" w:noVBand="1"/>
      </w:tblPr>
      <w:tblGrid>
        <w:gridCol w:w="2430"/>
        <w:gridCol w:w="1684"/>
        <w:gridCol w:w="2013"/>
        <w:gridCol w:w="1750"/>
        <w:gridCol w:w="1750"/>
        <w:gridCol w:w="1748"/>
      </w:tblGrid>
      <w:tr w:rsidR="00EE57D9" w:rsidRPr="00EE57D9" w14:paraId="76F940F1" w14:textId="12FF146F" w:rsidTr="00AD0E2E">
        <w:tc>
          <w:tcPr>
            <w:tcW w:w="2430" w:type="dxa"/>
          </w:tcPr>
          <w:p w14:paraId="0D63F2CE" w14:textId="1A5FAE45" w:rsidR="007A0210" w:rsidRPr="00EE57D9" w:rsidRDefault="007A0210" w:rsidP="00116EDF">
            <w:pPr>
              <w:pStyle w:val="ListParagraph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b/>
                <w:sz w:val="22"/>
                <w:szCs w:val="22"/>
                <w:lang w:val="bg-BG"/>
              </w:rPr>
              <w:t>Елемент</w:t>
            </w:r>
          </w:p>
        </w:tc>
        <w:tc>
          <w:tcPr>
            <w:tcW w:w="1684" w:type="dxa"/>
          </w:tcPr>
          <w:p w14:paraId="05286E6B" w14:textId="56DC0D27" w:rsidR="007A0210" w:rsidRPr="00EE57D9" w:rsidRDefault="007A0210" w:rsidP="00116EDF">
            <w:pPr>
              <w:pStyle w:val="ListParagraph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b/>
                <w:sz w:val="22"/>
                <w:szCs w:val="22"/>
                <w:lang w:val="bg-BG"/>
              </w:rPr>
              <w:t>Лазерна корекция на зрението</w:t>
            </w:r>
          </w:p>
        </w:tc>
        <w:tc>
          <w:tcPr>
            <w:tcW w:w="2013" w:type="dxa"/>
          </w:tcPr>
          <w:p w14:paraId="7B20AC80" w14:textId="52F17DAA" w:rsidR="007A0210" w:rsidRPr="00EE57D9" w:rsidRDefault="007A0210" w:rsidP="00116EDF">
            <w:pPr>
              <w:pStyle w:val="ListParagraph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b/>
                <w:sz w:val="22"/>
                <w:szCs w:val="22"/>
                <w:lang w:val="bg-BG"/>
              </w:rPr>
              <w:t>Имплантация на интракорнеални сегменти от ринг</w:t>
            </w:r>
          </w:p>
        </w:tc>
        <w:tc>
          <w:tcPr>
            <w:tcW w:w="1750" w:type="dxa"/>
          </w:tcPr>
          <w:p w14:paraId="2F869C18" w14:textId="105DE522" w:rsidR="007A0210" w:rsidRPr="00EE57D9" w:rsidRDefault="007A0210" w:rsidP="00116EDF">
            <w:pPr>
              <w:pStyle w:val="ListParagraph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b/>
                <w:sz w:val="22"/>
                <w:szCs w:val="22"/>
                <w:lang w:val="bg-BG"/>
              </w:rPr>
              <w:t>Релаксиращи роговични инцизии</w:t>
            </w:r>
          </w:p>
        </w:tc>
        <w:tc>
          <w:tcPr>
            <w:tcW w:w="1750" w:type="dxa"/>
          </w:tcPr>
          <w:p w14:paraId="5EBFA304" w14:textId="20DA3578" w:rsidR="007A0210" w:rsidRPr="00EE57D9" w:rsidRDefault="007A0210" w:rsidP="00116EDF">
            <w:pPr>
              <w:pStyle w:val="ListParagraph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b/>
                <w:sz w:val="22"/>
                <w:szCs w:val="22"/>
                <w:lang w:val="bg-BG"/>
              </w:rPr>
              <w:t>Имплантация на факична леща</w:t>
            </w:r>
          </w:p>
        </w:tc>
        <w:tc>
          <w:tcPr>
            <w:tcW w:w="1748" w:type="dxa"/>
          </w:tcPr>
          <w:p w14:paraId="78DDAF3C" w14:textId="6E41EDE5" w:rsidR="007A0210" w:rsidRPr="00EE57D9" w:rsidRDefault="007A0210" w:rsidP="00116EDF">
            <w:pPr>
              <w:pStyle w:val="ListParagraph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b/>
                <w:sz w:val="22"/>
                <w:szCs w:val="22"/>
                <w:lang w:val="bg-BG"/>
              </w:rPr>
              <w:t>Рефрактивна подмяна на лещата</w:t>
            </w:r>
          </w:p>
        </w:tc>
      </w:tr>
      <w:tr w:rsidR="00EE57D9" w:rsidRPr="00EE57D9" w14:paraId="6F424C55" w14:textId="6B988861" w:rsidTr="00AD0E2E">
        <w:tc>
          <w:tcPr>
            <w:tcW w:w="2430" w:type="dxa"/>
          </w:tcPr>
          <w:p w14:paraId="533D5356" w14:textId="095EEAE5" w:rsidR="00465AC4" w:rsidRPr="00EE57D9" w:rsidRDefault="00465AC4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Зрителна острота</w:t>
            </w:r>
          </w:p>
        </w:tc>
        <w:tc>
          <w:tcPr>
            <w:tcW w:w="1684" w:type="dxa"/>
          </w:tcPr>
          <w:p w14:paraId="7340CF85" w14:textId="6330F3A2" w:rsidR="00465AC4" w:rsidRPr="00EE57D9" w:rsidRDefault="00116EDF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  <w:tc>
          <w:tcPr>
            <w:tcW w:w="2013" w:type="dxa"/>
          </w:tcPr>
          <w:p w14:paraId="18661994" w14:textId="68D96F7C" w:rsidR="00465AC4" w:rsidRPr="00EE57D9" w:rsidRDefault="00116EDF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50" w:type="dxa"/>
          </w:tcPr>
          <w:p w14:paraId="1FF00AC6" w14:textId="4DC38EAB" w:rsidR="00465AC4" w:rsidRPr="00EE57D9" w:rsidRDefault="00116EDF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50" w:type="dxa"/>
          </w:tcPr>
          <w:p w14:paraId="55B4ED8B" w14:textId="0CC1B638" w:rsidR="00465AC4" w:rsidRPr="00EE57D9" w:rsidRDefault="00116EDF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48" w:type="dxa"/>
          </w:tcPr>
          <w:p w14:paraId="1909D486" w14:textId="633FDBC5" w:rsidR="00465AC4" w:rsidRPr="00EE57D9" w:rsidRDefault="00116EDF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</w:tr>
      <w:tr w:rsidR="00EE57D9" w:rsidRPr="00EE57D9" w14:paraId="0FB30B73" w14:textId="292AE928" w:rsidTr="00AD0E2E">
        <w:tc>
          <w:tcPr>
            <w:tcW w:w="2430" w:type="dxa"/>
          </w:tcPr>
          <w:p w14:paraId="5D774FB7" w14:textId="4DA4FD92" w:rsidR="00465AC4" w:rsidRPr="00EE57D9" w:rsidRDefault="00EE1373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Измерване на ВОН</w:t>
            </w:r>
          </w:p>
        </w:tc>
        <w:tc>
          <w:tcPr>
            <w:tcW w:w="1684" w:type="dxa"/>
          </w:tcPr>
          <w:p w14:paraId="07A7FF99" w14:textId="3871EEC6" w:rsidR="00465AC4" w:rsidRPr="00EE57D9" w:rsidRDefault="00EE1373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  <w:tc>
          <w:tcPr>
            <w:tcW w:w="2013" w:type="dxa"/>
          </w:tcPr>
          <w:p w14:paraId="5305525E" w14:textId="05E1F6FA" w:rsidR="00465AC4" w:rsidRPr="00EE57D9" w:rsidRDefault="00EE1373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  <w:tc>
          <w:tcPr>
            <w:tcW w:w="1750" w:type="dxa"/>
          </w:tcPr>
          <w:p w14:paraId="0E35CC6C" w14:textId="48CC8E84" w:rsidR="00465AC4" w:rsidRPr="00EE57D9" w:rsidRDefault="00EE1373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  <w:tc>
          <w:tcPr>
            <w:tcW w:w="1750" w:type="dxa"/>
          </w:tcPr>
          <w:p w14:paraId="6E3F5A27" w14:textId="6A84328B" w:rsidR="00465AC4" w:rsidRPr="00EE57D9" w:rsidRDefault="00EE1373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  <w:tc>
          <w:tcPr>
            <w:tcW w:w="1748" w:type="dxa"/>
          </w:tcPr>
          <w:p w14:paraId="0F7273F8" w14:textId="6C940178" w:rsidR="00465AC4" w:rsidRPr="00EE57D9" w:rsidRDefault="00EE1373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</w:tr>
      <w:tr w:rsidR="00EE57D9" w:rsidRPr="00EE57D9" w14:paraId="103A080D" w14:textId="34D7B6DA" w:rsidTr="00AD0E2E">
        <w:tc>
          <w:tcPr>
            <w:tcW w:w="2430" w:type="dxa"/>
          </w:tcPr>
          <w:p w14:paraId="62CAF31F" w14:textId="4DA0B722" w:rsidR="00465AC4" w:rsidRPr="00EE57D9" w:rsidRDefault="00EE1373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Оглед при мидриаза</w:t>
            </w:r>
          </w:p>
        </w:tc>
        <w:tc>
          <w:tcPr>
            <w:tcW w:w="1684" w:type="dxa"/>
          </w:tcPr>
          <w:p w14:paraId="54C01E9F" w14:textId="050945EB" w:rsidR="00465AC4" w:rsidRPr="00EE57D9" w:rsidRDefault="00EE1373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  <w:tc>
          <w:tcPr>
            <w:tcW w:w="2013" w:type="dxa"/>
          </w:tcPr>
          <w:p w14:paraId="6963976B" w14:textId="2F367982" w:rsidR="00465AC4" w:rsidRPr="00EE57D9" w:rsidRDefault="00EE1373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  <w:tc>
          <w:tcPr>
            <w:tcW w:w="1750" w:type="dxa"/>
          </w:tcPr>
          <w:p w14:paraId="2CB4E606" w14:textId="4DE8D500" w:rsidR="00465AC4" w:rsidRPr="00EE57D9" w:rsidRDefault="00EE1373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  <w:tc>
          <w:tcPr>
            <w:tcW w:w="1750" w:type="dxa"/>
          </w:tcPr>
          <w:p w14:paraId="528EA728" w14:textId="2C06CE61" w:rsidR="00465AC4" w:rsidRPr="00EE57D9" w:rsidRDefault="00EE1373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  <w:tc>
          <w:tcPr>
            <w:tcW w:w="1748" w:type="dxa"/>
          </w:tcPr>
          <w:p w14:paraId="45AF7AD4" w14:textId="13D79027" w:rsidR="00465AC4" w:rsidRPr="00EE57D9" w:rsidRDefault="00EE1373" w:rsidP="00116EDF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</w:tr>
      <w:tr w:rsidR="00EE57D9" w:rsidRPr="00EE57D9" w14:paraId="2C96AFBE" w14:textId="7807F3EC" w:rsidTr="00AD0E2E">
        <w:tc>
          <w:tcPr>
            <w:tcW w:w="2430" w:type="dxa"/>
          </w:tcPr>
          <w:p w14:paraId="1D53A7C0" w14:textId="08ED9EC5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Корнеална топография</w:t>
            </w:r>
          </w:p>
        </w:tc>
        <w:tc>
          <w:tcPr>
            <w:tcW w:w="1684" w:type="dxa"/>
          </w:tcPr>
          <w:p w14:paraId="389167F3" w14:textId="1EF0A364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2013" w:type="dxa"/>
          </w:tcPr>
          <w:p w14:paraId="3D4DAD3E" w14:textId="10B8F32C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50" w:type="dxa"/>
          </w:tcPr>
          <w:p w14:paraId="67FC06CD" w14:textId="2255892C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50" w:type="dxa"/>
          </w:tcPr>
          <w:p w14:paraId="6425ADED" w14:textId="467C1A93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48" w:type="dxa"/>
          </w:tcPr>
          <w:p w14:paraId="148E4D6B" w14:textId="22145F15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</w:tr>
      <w:tr w:rsidR="00EE57D9" w:rsidRPr="00EE57D9" w14:paraId="4B0DEB5E" w14:textId="323CC010" w:rsidTr="00AD0E2E">
        <w:tc>
          <w:tcPr>
            <w:tcW w:w="2430" w:type="dxa"/>
          </w:tcPr>
          <w:p w14:paraId="2BE0CC2A" w14:textId="02906EC4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Измерване на роговична дебелина</w:t>
            </w:r>
          </w:p>
        </w:tc>
        <w:tc>
          <w:tcPr>
            <w:tcW w:w="1684" w:type="dxa"/>
          </w:tcPr>
          <w:p w14:paraId="24C7421E" w14:textId="79F60946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2013" w:type="dxa"/>
          </w:tcPr>
          <w:p w14:paraId="0B404FF8" w14:textId="6ECECBD9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50" w:type="dxa"/>
          </w:tcPr>
          <w:p w14:paraId="3D48931E" w14:textId="0E6F39B3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  <w:tc>
          <w:tcPr>
            <w:tcW w:w="1750" w:type="dxa"/>
          </w:tcPr>
          <w:p w14:paraId="5FA0F682" w14:textId="5C0530DD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48" w:type="dxa"/>
          </w:tcPr>
          <w:p w14:paraId="3D1DCB1E" w14:textId="4E3067E6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</w:tr>
      <w:tr w:rsidR="00EE57D9" w:rsidRPr="00EE57D9" w14:paraId="1BD46ADC" w14:textId="3B061B56" w:rsidTr="00AD0E2E">
        <w:tc>
          <w:tcPr>
            <w:tcW w:w="2430" w:type="dxa"/>
          </w:tcPr>
          <w:p w14:paraId="700B538E" w14:textId="320EC5B0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Аксиална дължина</w:t>
            </w:r>
          </w:p>
        </w:tc>
        <w:tc>
          <w:tcPr>
            <w:tcW w:w="1684" w:type="dxa"/>
          </w:tcPr>
          <w:p w14:paraId="62D1E9CA" w14:textId="7BC2B053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2013" w:type="dxa"/>
          </w:tcPr>
          <w:p w14:paraId="2A02C559" w14:textId="76F3539D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4759AE70" w14:textId="6FDBAACA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7453791F" w14:textId="5933F1DB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48" w:type="dxa"/>
          </w:tcPr>
          <w:p w14:paraId="415A9405" w14:textId="38D23CBF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</w:tr>
      <w:tr w:rsidR="00EE57D9" w:rsidRPr="00EE57D9" w14:paraId="3D8109BF" w14:textId="4AED6419" w:rsidTr="00AD0E2E">
        <w:tc>
          <w:tcPr>
            <w:tcW w:w="2430" w:type="dxa"/>
          </w:tcPr>
          <w:p w14:paraId="3F143185" w14:textId="763DB5BC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ОСТ/ОСТА</w:t>
            </w:r>
          </w:p>
        </w:tc>
        <w:tc>
          <w:tcPr>
            <w:tcW w:w="1684" w:type="dxa"/>
          </w:tcPr>
          <w:p w14:paraId="69FB4BC1" w14:textId="4FC1F1AC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2013" w:type="dxa"/>
          </w:tcPr>
          <w:p w14:paraId="68960EC4" w14:textId="5E613497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50" w:type="dxa"/>
          </w:tcPr>
          <w:p w14:paraId="5FC1655F" w14:textId="522B6E47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50" w:type="dxa"/>
          </w:tcPr>
          <w:p w14:paraId="1025FC96" w14:textId="6732896F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48" w:type="dxa"/>
          </w:tcPr>
          <w:p w14:paraId="1C57B061" w14:textId="18CF59E4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</w:tr>
      <w:tr w:rsidR="00EE57D9" w:rsidRPr="00EE57D9" w14:paraId="5ABA1376" w14:textId="77777777" w:rsidTr="00AD0E2E">
        <w:tc>
          <w:tcPr>
            <w:tcW w:w="2430" w:type="dxa"/>
            <w:tcBorders>
              <w:bottom w:val="single" w:sz="4" w:space="0" w:color="auto"/>
            </w:tcBorders>
          </w:tcPr>
          <w:p w14:paraId="65952891" w14:textId="6C025570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Измерване на бяло-до-бяло (за оценка на диаметъра на сулкуса)</w:t>
            </w:r>
          </w:p>
        </w:tc>
        <w:tc>
          <w:tcPr>
            <w:tcW w:w="1684" w:type="dxa"/>
          </w:tcPr>
          <w:p w14:paraId="264229EE" w14:textId="309495F6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2013" w:type="dxa"/>
          </w:tcPr>
          <w:p w14:paraId="534F4E7A" w14:textId="4F49C3FA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50" w:type="dxa"/>
          </w:tcPr>
          <w:p w14:paraId="24826EF2" w14:textId="5BF01DD8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50" w:type="dxa"/>
          </w:tcPr>
          <w:p w14:paraId="3AE6FE79" w14:textId="25B5C103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48" w:type="dxa"/>
          </w:tcPr>
          <w:p w14:paraId="4ABD4983" w14:textId="48BA45E3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</w:tr>
      <w:tr w:rsidR="00EE57D9" w:rsidRPr="00EE57D9" w14:paraId="1EA84DA7" w14:textId="77777777" w:rsidTr="00AD0E2E">
        <w:tc>
          <w:tcPr>
            <w:tcW w:w="2430" w:type="dxa"/>
          </w:tcPr>
          <w:p w14:paraId="6F963A04" w14:textId="2D17FF57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Ендотелна микроскопия</w:t>
            </w:r>
          </w:p>
        </w:tc>
        <w:tc>
          <w:tcPr>
            <w:tcW w:w="1684" w:type="dxa"/>
          </w:tcPr>
          <w:p w14:paraId="713C99E5" w14:textId="0CAB7956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2013" w:type="dxa"/>
          </w:tcPr>
          <w:p w14:paraId="3CE8DC81" w14:textId="295A8BB8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4C601382" w14:textId="11AEE385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1CD9497B" w14:textId="7D5B1857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48" w:type="dxa"/>
          </w:tcPr>
          <w:p w14:paraId="56E4B2B2" w14:textId="2AC1B632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</w:tr>
      <w:tr w:rsidR="00EE57D9" w:rsidRPr="00EE57D9" w14:paraId="3D05BA3A" w14:textId="77777777" w:rsidTr="00AD0E2E">
        <w:tc>
          <w:tcPr>
            <w:tcW w:w="2430" w:type="dxa"/>
          </w:tcPr>
          <w:p w14:paraId="39B7C43A" w14:textId="647767EA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Дълбочина на предна камера</w:t>
            </w:r>
          </w:p>
        </w:tc>
        <w:tc>
          <w:tcPr>
            <w:tcW w:w="1684" w:type="dxa"/>
          </w:tcPr>
          <w:p w14:paraId="59EFC6A0" w14:textId="53DA6E59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2013" w:type="dxa"/>
          </w:tcPr>
          <w:p w14:paraId="5EA3D4FF" w14:textId="7DC82D36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4E2F118E" w14:textId="037B6B81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7EC14308" w14:textId="30D7E325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48" w:type="dxa"/>
          </w:tcPr>
          <w:p w14:paraId="573590ED" w14:textId="6531CD85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</w:tr>
      <w:tr w:rsidR="00EE1373" w:rsidRPr="00EE57D9" w14:paraId="1A1F497C" w14:textId="77777777" w:rsidTr="00AD0E2E">
        <w:tc>
          <w:tcPr>
            <w:tcW w:w="2430" w:type="dxa"/>
          </w:tcPr>
          <w:p w14:paraId="1FC60CA7" w14:textId="42A6414E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Размер на зеницата*</w:t>
            </w:r>
          </w:p>
        </w:tc>
        <w:tc>
          <w:tcPr>
            <w:tcW w:w="1684" w:type="dxa"/>
          </w:tcPr>
          <w:p w14:paraId="0BE02462" w14:textId="7F242CF1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P</w:t>
            </w:r>
          </w:p>
        </w:tc>
        <w:tc>
          <w:tcPr>
            <w:tcW w:w="2013" w:type="dxa"/>
          </w:tcPr>
          <w:p w14:paraId="30E0828B" w14:textId="29DD1110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P</w:t>
            </w:r>
          </w:p>
        </w:tc>
        <w:tc>
          <w:tcPr>
            <w:tcW w:w="1750" w:type="dxa"/>
          </w:tcPr>
          <w:p w14:paraId="2FFCD827" w14:textId="20E461DD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P</w:t>
            </w:r>
          </w:p>
        </w:tc>
        <w:tc>
          <w:tcPr>
            <w:tcW w:w="1750" w:type="dxa"/>
          </w:tcPr>
          <w:p w14:paraId="11FD18DA" w14:textId="748B26F6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48" w:type="dxa"/>
          </w:tcPr>
          <w:p w14:paraId="35AF1E04" w14:textId="196296BE" w:rsidR="00EE1373" w:rsidRPr="00EE57D9" w:rsidRDefault="00EE1373" w:rsidP="00EE1373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</w:tr>
    </w:tbl>
    <w:p w14:paraId="0CB7A26E" w14:textId="77777777" w:rsidR="00296859" w:rsidRPr="00EE57D9" w:rsidRDefault="00296859" w:rsidP="007C308E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607129F0" w14:textId="77777777" w:rsidR="00116EDF" w:rsidRPr="00EE57D9" w:rsidRDefault="00116EDF" w:rsidP="00116ED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 xml:space="preserve">Легенда: </w:t>
      </w:r>
      <w:r w:rsidRPr="00EE57D9">
        <w:rPr>
          <w:rFonts w:ascii="Arial" w:hAnsi="Arial" w:cs="Arial"/>
          <w:sz w:val="22"/>
          <w:szCs w:val="22"/>
          <w:lang w:val="bg-BG"/>
        </w:rPr>
        <w:tab/>
      </w:r>
      <w:r w:rsidRPr="00EE57D9">
        <w:rPr>
          <w:rFonts w:ascii="Arial" w:hAnsi="Arial" w:cs="Arial"/>
          <w:sz w:val="22"/>
          <w:szCs w:val="22"/>
          <w:lang w:val="en-US"/>
        </w:rPr>
        <w:t xml:space="preserve">V – </w:t>
      </w:r>
      <w:r w:rsidRPr="00EE57D9">
        <w:rPr>
          <w:rFonts w:ascii="Arial" w:hAnsi="Arial" w:cs="Arial"/>
          <w:sz w:val="22"/>
          <w:szCs w:val="22"/>
          <w:lang w:val="bg-BG"/>
        </w:rPr>
        <w:t xml:space="preserve">задължително; </w:t>
      </w:r>
      <w:r w:rsidRPr="00EE57D9">
        <w:rPr>
          <w:rFonts w:ascii="Arial" w:hAnsi="Arial" w:cs="Arial"/>
          <w:sz w:val="22"/>
          <w:szCs w:val="22"/>
          <w:lang w:val="en-US"/>
        </w:rPr>
        <w:t xml:space="preserve">P – </w:t>
      </w:r>
      <w:r w:rsidRPr="00EE57D9">
        <w:rPr>
          <w:rFonts w:ascii="Arial" w:hAnsi="Arial" w:cs="Arial"/>
          <w:sz w:val="22"/>
          <w:szCs w:val="22"/>
          <w:lang w:val="bg-BG"/>
        </w:rPr>
        <w:t>препоръчително по преценка на специалиста; О – не се налага</w:t>
      </w:r>
    </w:p>
    <w:p w14:paraId="09A029D3" w14:textId="5AC87811" w:rsidR="00116EDF" w:rsidRPr="00EE57D9" w:rsidRDefault="00EE1373" w:rsidP="00EE1373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ВОН – вътреочно налягане, ОСТ – оптична кохерентна томография, ОСТА – оптична кохерентна томография ангиография</w:t>
      </w:r>
    </w:p>
    <w:p w14:paraId="355A6C4B" w14:textId="133A0DF9" w:rsidR="00296859" w:rsidRPr="00EE57D9" w:rsidRDefault="00F948D0" w:rsidP="007C308E">
      <w:pPr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*Публикуваните проучвания не успяха да демонстрират връзка между размера на зеницата и качеството на следоперативното зрение, като минимализират значението на изследването на размера на зеницата в предоперативната подготовка.</w:t>
      </w:r>
    </w:p>
    <w:p w14:paraId="25E14073" w14:textId="77777777" w:rsidR="00F948D0" w:rsidRPr="00EE57D9" w:rsidRDefault="00F948D0" w:rsidP="007C308E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4D7252B2" w14:textId="4EE50EED" w:rsidR="00F948D0" w:rsidRPr="00EE57D9" w:rsidRDefault="00F948D0" w:rsidP="0094576F">
      <w:pPr>
        <w:pStyle w:val="ListParagraph"/>
        <w:jc w:val="both"/>
        <w:rPr>
          <w:rFonts w:ascii="Arial" w:hAnsi="Arial" w:cs="Arial"/>
          <w:b/>
          <w:sz w:val="22"/>
          <w:szCs w:val="22"/>
          <w:lang w:val="bg-BG"/>
        </w:rPr>
      </w:pPr>
      <w:r w:rsidRPr="00EE57D9">
        <w:rPr>
          <w:rFonts w:ascii="Arial" w:hAnsi="Arial" w:cs="Arial"/>
          <w:b/>
          <w:sz w:val="22"/>
          <w:szCs w:val="22"/>
          <w:lang w:val="bg-BG"/>
        </w:rPr>
        <w:t>Контраиндикации на рефрактивна хирургия:</w:t>
      </w:r>
    </w:p>
    <w:p w14:paraId="2B5DF74D" w14:textId="401395BF" w:rsidR="00F948D0" w:rsidRPr="00EE57D9" w:rsidRDefault="00F948D0" w:rsidP="00F948D0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Нестабилна рефракция</w:t>
      </w:r>
    </w:p>
    <w:p w14:paraId="74140BBF" w14:textId="124B8BF2" w:rsidR="00F948D0" w:rsidRPr="00EE57D9" w:rsidRDefault="00F948D0" w:rsidP="00F948D0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 xml:space="preserve">Абнормалност на роговицата </w:t>
      </w:r>
      <w:r w:rsidRPr="00EE57D9">
        <w:rPr>
          <w:rFonts w:ascii="Arial" w:hAnsi="Arial" w:cs="Arial"/>
          <w:b/>
          <w:sz w:val="22"/>
          <w:szCs w:val="22"/>
          <w:lang w:val="bg-BG"/>
        </w:rPr>
        <w:t>(</w:t>
      </w:r>
      <w:r w:rsidRPr="00EE57D9">
        <w:rPr>
          <w:rFonts w:ascii="Arial" w:hAnsi="Arial" w:cs="Arial"/>
          <w:sz w:val="22"/>
          <w:szCs w:val="22"/>
          <w:lang w:val="bg-BG"/>
        </w:rPr>
        <w:t xml:space="preserve">например кератоконус или друг вид ектазия </w:t>
      </w:r>
      <w:r w:rsidRPr="00EE57D9">
        <w:rPr>
          <w:rFonts w:ascii="Arial" w:hAnsi="Arial" w:cs="Arial"/>
          <w:i/>
          <w:sz w:val="22"/>
          <w:szCs w:val="22"/>
          <w:lang w:val="bg-BG"/>
        </w:rPr>
        <w:t>(не се отнася за интракорнеални сегменти от ринг, които са показани в тези случаи)</w:t>
      </w:r>
      <w:r w:rsidRPr="00EE57D9">
        <w:rPr>
          <w:rFonts w:ascii="Arial" w:hAnsi="Arial" w:cs="Arial"/>
          <w:sz w:val="22"/>
          <w:szCs w:val="22"/>
          <w:lang w:val="bg-BG"/>
        </w:rPr>
        <w:t>, изтъняване, оток, интерстициален ии невротрофичен кератит, изразена неоваскуларизация</w:t>
      </w:r>
      <w:r w:rsidRPr="00EE57D9">
        <w:rPr>
          <w:rFonts w:ascii="Arial" w:hAnsi="Arial" w:cs="Arial"/>
          <w:b/>
          <w:sz w:val="22"/>
          <w:szCs w:val="22"/>
          <w:lang w:val="bg-BG"/>
        </w:rPr>
        <w:t>)</w:t>
      </w:r>
    </w:p>
    <w:p w14:paraId="774478C9" w14:textId="138745A2" w:rsidR="00F948D0" w:rsidRPr="00EE57D9" w:rsidRDefault="00F948D0" w:rsidP="00F948D0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lastRenderedPageBreak/>
        <w:t xml:space="preserve">Недостатъчна роговична дебелина за предвидената дълбочина на аблацията </w:t>
      </w:r>
      <w:r w:rsidRPr="00EE57D9">
        <w:rPr>
          <w:rFonts w:ascii="Arial" w:hAnsi="Arial" w:cs="Arial"/>
          <w:i/>
          <w:sz w:val="22"/>
          <w:szCs w:val="22"/>
          <w:lang w:val="bg-BG"/>
        </w:rPr>
        <w:t>(при лазерна корекция на зрението)</w:t>
      </w:r>
    </w:p>
    <w:p w14:paraId="79E569ED" w14:textId="28EDF616" w:rsidR="00F948D0" w:rsidRPr="00EE57D9" w:rsidRDefault="00F948D0" w:rsidP="00F948D0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К</w:t>
      </w:r>
      <w:r w:rsidR="00885914" w:rsidRPr="00EE57D9">
        <w:rPr>
          <w:rFonts w:ascii="Arial" w:hAnsi="Arial" w:cs="Arial"/>
          <w:sz w:val="22"/>
          <w:szCs w:val="22"/>
          <w:lang w:val="bg-BG"/>
        </w:rPr>
        <w:t>линично значима катаракта</w:t>
      </w:r>
    </w:p>
    <w:p w14:paraId="5C790611" w14:textId="01891181" w:rsidR="00F948D0" w:rsidRPr="00EE57D9" w:rsidRDefault="00F948D0" w:rsidP="00F948D0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Неконтролирана глаукома</w:t>
      </w:r>
    </w:p>
    <w:p w14:paraId="220A55C4" w14:textId="2E0EB8DC" w:rsidR="00F948D0" w:rsidRPr="00EE57D9" w:rsidRDefault="00F948D0" w:rsidP="00F948D0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Неконтролирано заболяване на очната повърхност (например блефарит, синдром на сухото око, атопия/алергия)</w:t>
      </w:r>
    </w:p>
    <w:p w14:paraId="05D69CCD" w14:textId="4C066230" w:rsidR="00F948D0" w:rsidRPr="00EE57D9" w:rsidRDefault="00F948D0" w:rsidP="00F948D0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Нек</w:t>
      </w:r>
      <w:r w:rsidR="00885914" w:rsidRPr="00EE57D9">
        <w:rPr>
          <w:rFonts w:ascii="Arial" w:hAnsi="Arial" w:cs="Arial"/>
          <w:sz w:val="22"/>
          <w:szCs w:val="22"/>
          <w:lang w:val="bg-BG"/>
        </w:rPr>
        <w:t>о</w:t>
      </w:r>
      <w:r w:rsidRPr="00EE57D9">
        <w:rPr>
          <w:rFonts w:ascii="Arial" w:hAnsi="Arial" w:cs="Arial"/>
          <w:sz w:val="22"/>
          <w:szCs w:val="22"/>
          <w:lang w:val="bg-BG"/>
        </w:rPr>
        <w:t>нтролирано автоимунно или друго имунно медиирано заболяване</w:t>
      </w:r>
    </w:p>
    <w:p w14:paraId="2A10D110" w14:textId="6AE46571" w:rsidR="00F948D0" w:rsidRPr="00EE57D9" w:rsidRDefault="00F948D0" w:rsidP="00F948D0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Неконтролирано психично заболяване, включително тревожност или депресия</w:t>
      </w:r>
    </w:p>
    <w:p w14:paraId="57148162" w14:textId="48B464A4" w:rsidR="00F948D0" w:rsidRPr="00EE57D9" w:rsidRDefault="00F948D0" w:rsidP="00F948D0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Нереалистични очаквания на пациента</w:t>
      </w:r>
    </w:p>
    <w:p w14:paraId="4B85D1D3" w14:textId="77777777" w:rsidR="00F948D0" w:rsidRPr="00EE57D9" w:rsidRDefault="00F948D0" w:rsidP="00F948D0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44613D85" w14:textId="77777777" w:rsidR="00F948D0" w:rsidRPr="00EE57D9" w:rsidRDefault="00F948D0" w:rsidP="00F948D0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3B001F80" w14:textId="5406AF61" w:rsidR="00EE1373" w:rsidRPr="00EE57D9" w:rsidRDefault="00EE1373" w:rsidP="00EE1373">
      <w:pPr>
        <w:pStyle w:val="ListParagraph"/>
        <w:rPr>
          <w:rFonts w:ascii="Arial" w:hAnsi="Arial" w:cs="Arial"/>
          <w:b/>
          <w:sz w:val="22"/>
          <w:szCs w:val="22"/>
          <w:lang w:val="bg-BG"/>
        </w:rPr>
      </w:pPr>
      <w:r w:rsidRPr="00EE57D9">
        <w:rPr>
          <w:rFonts w:ascii="Arial" w:hAnsi="Arial" w:cs="Arial"/>
          <w:b/>
          <w:sz w:val="22"/>
          <w:szCs w:val="22"/>
          <w:lang w:val="bg-BG"/>
        </w:rPr>
        <w:t>Елементи за проследяване след рефрактивна хирургия</w:t>
      </w:r>
    </w:p>
    <w:p w14:paraId="0EC54A98" w14:textId="77777777" w:rsidR="00EE1373" w:rsidRPr="00EE57D9" w:rsidRDefault="00EE1373" w:rsidP="00EE1373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41CB5B92" w14:textId="77777777" w:rsidR="00EE1373" w:rsidRPr="00EE57D9" w:rsidRDefault="00EE1373" w:rsidP="00EE1373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tbl>
      <w:tblPr>
        <w:tblStyle w:val="TableGrid"/>
        <w:tblW w:w="11375" w:type="dxa"/>
        <w:tblInd w:w="720" w:type="dxa"/>
        <w:tblLook w:val="04A0" w:firstRow="1" w:lastRow="0" w:firstColumn="1" w:lastColumn="0" w:noHBand="0" w:noVBand="1"/>
      </w:tblPr>
      <w:tblGrid>
        <w:gridCol w:w="2430"/>
        <w:gridCol w:w="1684"/>
        <w:gridCol w:w="2013"/>
        <w:gridCol w:w="1750"/>
        <w:gridCol w:w="1750"/>
        <w:gridCol w:w="1748"/>
      </w:tblGrid>
      <w:tr w:rsidR="00EE57D9" w:rsidRPr="00EE57D9" w14:paraId="764E9428" w14:textId="77777777" w:rsidTr="00A72BD0">
        <w:tc>
          <w:tcPr>
            <w:tcW w:w="2430" w:type="dxa"/>
          </w:tcPr>
          <w:p w14:paraId="3184CC47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b/>
                <w:sz w:val="22"/>
                <w:szCs w:val="22"/>
                <w:lang w:val="bg-BG"/>
              </w:rPr>
              <w:t>Елемент</w:t>
            </w:r>
          </w:p>
        </w:tc>
        <w:tc>
          <w:tcPr>
            <w:tcW w:w="1684" w:type="dxa"/>
          </w:tcPr>
          <w:p w14:paraId="4E9D8A45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b/>
                <w:sz w:val="22"/>
                <w:szCs w:val="22"/>
                <w:lang w:val="bg-BG"/>
              </w:rPr>
              <w:t>Лазерна корекция на зрението</w:t>
            </w:r>
          </w:p>
        </w:tc>
        <w:tc>
          <w:tcPr>
            <w:tcW w:w="2013" w:type="dxa"/>
          </w:tcPr>
          <w:p w14:paraId="0CCE680A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b/>
                <w:sz w:val="22"/>
                <w:szCs w:val="22"/>
                <w:lang w:val="bg-BG"/>
              </w:rPr>
              <w:t>Имплантация на интракорнеални сегменти от ринг</w:t>
            </w:r>
          </w:p>
        </w:tc>
        <w:tc>
          <w:tcPr>
            <w:tcW w:w="1750" w:type="dxa"/>
          </w:tcPr>
          <w:p w14:paraId="6579FB7B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b/>
                <w:sz w:val="22"/>
                <w:szCs w:val="22"/>
                <w:lang w:val="bg-BG"/>
              </w:rPr>
              <w:t>Релаксиращи роговични инцизии</w:t>
            </w:r>
          </w:p>
        </w:tc>
        <w:tc>
          <w:tcPr>
            <w:tcW w:w="1750" w:type="dxa"/>
          </w:tcPr>
          <w:p w14:paraId="13B19233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b/>
                <w:sz w:val="22"/>
                <w:szCs w:val="22"/>
                <w:lang w:val="bg-BG"/>
              </w:rPr>
              <w:t>Имплантация на факична леща</w:t>
            </w:r>
          </w:p>
        </w:tc>
        <w:tc>
          <w:tcPr>
            <w:tcW w:w="1748" w:type="dxa"/>
          </w:tcPr>
          <w:p w14:paraId="1E427350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b/>
                <w:sz w:val="22"/>
                <w:szCs w:val="22"/>
                <w:lang w:val="bg-BG"/>
              </w:rPr>
              <w:t>Рефрактивна подмяна на лещата</w:t>
            </w:r>
          </w:p>
        </w:tc>
      </w:tr>
      <w:tr w:rsidR="00EE57D9" w:rsidRPr="00EE57D9" w14:paraId="25A79A5B" w14:textId="77777777" w:rsidTr="00A72BD0">
        <w:tc>
          <w:tcPr>
            <w:tcW w:w="2430" w:type="dxa"/>
          </w:tcPr>
          <w:p w14:paraId="3F96C967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Зрителна острота</w:t>
            </w:r>
          </w:p>
        </w:tc>
        <w:tc>
          <w:tcPr>
            <w:tcW w:w="1684" w:type="dxa"/>
          </w:tcPr>
          <w:p w14:paraId="16B94C76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  <w:tc>
          <w:tcPr>
            <w:tcW w:w="2013" w:type="dxa"/>
          </w:tcPr>
          <w:p w14:paraId="5DB70EC0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50" w:type="dxa"/>
          </w:tcPr>
          <w:p w14:paraId="52BDCB51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50" w:type="dxa"/>
          </w:tcPr>
          <w:p w14:paraId="562DCE06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48" w:type="dxa"/>
          </w:tcPr>
          <w:p w14:paraId="36458FBA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</w:tr>
      <w:tr w:rsidR="00EE57D9" w:rsidRPr="00EE57D9" w14:paraId="6730C255" w14:textId="77777777" w:rsidTr="00A72BD0">
        <w:tc>
          <w:tcPr>
            <w:tcW w:w="2430" w:type="dxa"/>
          </w:tcPr>
          <w:p w14:paraId="29D948FC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Измерване на ВОН</w:t>
            </w:r>
          </w:p>
        </w:tc>
        <w:tc>
          <w:tcPr>
            <w:tcW w:w="1684" w:type="dxa"/>
          </w:tcPr>
          <w:p w14:paraId="0FD1C0AB" w14:textId="579124C5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2013" w:type="dxa"/>
          </w:tcPr>
          <w:p w14:paraId="7CD920C8" w14:textId="0243FF82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50" w:type="dxa"/>
          </w:tcPr>
          <w:p w14:paraId="30CB8F7E" w14:textId="7A5540EA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50" w:type="dxa"/>
          </w:tcPr>
          <w:p w14:paraId="0C4CB1EA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V</w:t>
            </w:r>
          </w:p>
        </w:tc>
        <w:tc>
          <w:tcPr>
            <w:tcW w:w="1748" w:type="dxa"/>
          </w:tcPr>
          <w:p w14:paraId="75520904" w14:textId="61AD3079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</w:tr>
      <w:tr w:rsidR="00EE57D9" w:rsidRPr="00EE57D9" w14:paraId="744F1ABB" w14:textId="77777777" w:rsidTr="00A72BD0">
        <w:tc>
          <w:tcPr>
            <w:tcW w:w="2430" w:type="dxa"/>
          </w:tcPr>
          <w:p w14:paraId="549C15AA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Оглед при мидриаза</w:t>
            </w:r>
          </w:p>
        </w:tc>
        <w:tc>
          <w:tcPr>
            <w:tcW w:w="1684" w:type="dxa"/>
          </w:tcPr>
          <w:p w14:paraId="02F7EBFC" w14:textId="01F882F9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2013" w:type="dxa"/>
          </w:tcPr>
          <w:p w14:paraId="7C24D21F" w14:textId="67D22EEE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50" w:type="dxa"/>
          </w:tcPr>
          <w:p w14:paraId="2B9DFC95" w14:textId="372BCA02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50" w:type="dxa"/>
          </w:tcPr>
          <w:p w14:paraId="66EF9A59" w14:textId="3CF4612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48" w:type="dxa"/>
          </w:tcPr>
          <w:p w14:paraId="11012758" w14:textId="5B962A5B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</w:tr>
      <w:tr w:rsidR="00EE57D9" w:rsidRPr="00EE57D9" w14:paraId="6BB8D7F5" w14:textId="77777777" w:rsidTr="00A72BD0">
        <w:tc>
          <w:tcPr>
            <w:tcW w:w="2430" w:type="dxa"/>
          </w:tcPr>
          <w:p w14:paraId="19C167E1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Корнеална топография</w:t>
            </w:r>
          </w:p>
        </w:tc>
        <w:tc>
          <w:tcPr>
            <w:tcW w:w="1684" w:type="dxa"/>
          </w:tcPr>
          <w:p w14:paraId="2BBAE49A" w14:textId="0A26B74F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2013" w:type="dxa"/>
          </w:tcPr>
          <w:p w14:paraId="3BE0B4D3" w14:textId="2C9BB0CC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50" w:type="dxa"/>
          </w:tcPr>
          <w:p w14:paraId="3685C411" w14:textId="339044BE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50" w:type="dxa"/>
          </w:tcPr>
          <w:p w14:paraId="44BF899B" w14:textId="02057C85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О</w:t>
            </w:r>
          </w:p>
        </w:tc>
        <w:tc>
          <w:tcPr>
            <w:tcW w:w="1748" w:type="dxa"/>
          </w:tcPr>
          <w:p w14:paraId="030ED974" w14:textId="762A8662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</w:t>
            </w:r>
          </w:p>
        </w:tc>
      </w:tr>
      <w:tr w:rsidR="00EE57D9" w:rsidRPr="00EE57D9" w14:paraId="1C2BA2B0" w14:textId="77777777" w:rsidTr="00A72BD0">
        <w:tc>
          <w:tcPr>
            <w:tcW w:w="2430" w:type="dxa"/>
          </w:tcPr>
          <w:p w14:paraId="2D41C147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Измерване на роговична дебелина</w:t>
            </w:r>
          </w:p>
        </w:tc>
        <w:tc>
          <w:tcPr>
            <w:tcW w:w="1684" w:type="dxa"/>
          </w:tcPr>
          <w:p w14:paraId="4EA08128" w14:textId="1D76A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2013" w:type="dxa"/>
          </w:tcPr>
          <w:p w14:paraId="7E87B67E" w14:textId="525C32FE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  <w:tc>
          <w:tcPr>
            <w:tcW w:w="1750" w:type="dxa"/>
          </w:tcPr>
          <w:p w14:paraId="3770ED3F" w14:textId="324F8A02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</w:t>
            </w:r>
          </w:p>
        </w:tc>
        <w:tc>
          <w:tcPr>
            <w:tcW w:w="1750" w:type="dxa"/>
          </w:tcPr>
          <w:p w14:paraId="024A4BE7" w14:textId="0DB2849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</w:t>
            </w:r>
          </w:p>
        </w:tc>
        <w:tc>
          <w:tcPr>
            <w:tcW w:w="1748" w:type="dxa"/>
          </w:tcPr>
          <w:p w14:paraId="774E915D" w14:textId="3E5812CD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</w:t>
            </w:r>
          </w:p>
        </w:tc>
      </w:tr>
      <w:tr w:rsidR="00EE57D9" w:rsidRPr="00EE57D9" w14:paraId="769580B2" w14:textId="77777777" w:rsidTr="00A72BD0">
        <w:tc>
          <w:tcPr>
            <w:tcW w:w="2430" w:type="dxa"/>
          </w:tcPr>
          <w:p w14:paraId="510CF4C1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Аксиална дължина</w:t>
            </w:r>
          </w:p>
        </w:tc>
        <w:tc>
          <w:tcPr>
            <w:tcW w:w="1684" w:type="dxa"/>
          </w:tcPr>
          <w:p w14:paraId="79168081" w14:textId="07BEA38E" w:rsidR="00EE1373" w:rsidRPr="00EE57D9" w:rsidRDefault="008709C8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О</w:t>
            </w:r>
          </w:p>
        </w:tc>
        <w:tc>
          <w:tcPr>
            <w:tcW w:w="2013" w:type="dxa"/>
          </w:tcPr>
          <w:p w14:paraId="6F4CC062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6E7D629D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5B3D1A58" w14:textId="0A304844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</w:t>
            </w:r>
          </w:p>
        </w:tc>
        <w:tc>
          <w:tcPr>
            <w:tcW w:w="1748" w:type="dxa"/>
          </w:tcPr>
          <w:p w14:paraId="52287ECE" w14:textId="366C8573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</w:t>
            </w:r>
          </w:p>
        </w:tc>
      </w:tr>
      <w:tr w:rsidR="00EE57D9" w:rsidRPr="00EE57D9" w14:paraId="74D8746D" w14:textId="77777777" w:rsidTr="00A72BD0">
        <w:tc>
          <w:tcPr>
            <w:tcW w:w="2430" w:type="dxa"/>
          </w:tcPr>
          <w:p w14:paraId="60772107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ОСТ/ОСТА</w:t>
            </w:r>
          </w:p>
        </w:tc>
        <w:tc>
          <w:tcPr>
            <w:tcW w:w="1684" w:type="dxa"/>
          </w:tcPr>
          <w:p w14:paraId="553AE6D4" w14:textId="71B1415A" w:rsidR="00EE1373" w:rsidRPr="00EE57D9" w:rsidRDefault="008709C8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О</w:t>
            </w:r>
          </w:p>
        </w:tc>
        <w:tc>
          <w:tcPr>
            <w:tcW w:w="2013" w:type="dxa"/>
          </w:tcPr>
          <w:p w14:paraId="4FB63253" w14:textId="01B00645" w:rsidR="00EE1373" w:rsidRPr="00EE57D9" w:rsidRDefault="008709C8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</w:t>
            </w:r>
          </w:p>
        </w:tc>
        <w:tc>
          <w:tcPr>
            <w:tcW w:w="1750" w:type="dxa"/>
          </w:tcPr>
          <w:p w14:paraId="1BB575CB" w14:textId="1F122482" w:rsidR="00EE1373" w:rsidRPr="00EE57D9" w:rsidRDefault="008709C8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</w:t>
            </w:r>
          </w:p>
        </w:tc>
        <w:tc>
          <w:tcPr>
            <w:tcW w:w="1750" w:type="dxa"/>
          </w:tcPr>
          <w:p w14:paraId="1B74A5D8" w14:textId="6378B4A5" w:rsidR="00EE1373" w:rsidRPr="00EE57D9" w:rsidRDefault="008709C8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P</w:t>
            </w:r>
          </w:p>
        </w:tc>
        <w:tc>
          <w:tcPr>
            <w:tcW w:w="1748" w:type="dxa"/>
          </w:tcPr>
          <w:p w14:paraId="650B12AD" w14:textId="56FAD8DA" w:rsidR="00EE1373" w:rsidRPr="00EE57D9" w:rsidRDefault="008709C8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</w:tr>
      <w:tr w:rsidR="00EE57D9" w:rsidRPr="00EE57D9" w14:paraId="5D309312" w14:textId="77777777" w:rsidTr="00A72BD0">
        <w:tc>
          <w:tcPr>
            <w:tcW w:w="2430" w:type="dxa"/>
            <w:tcBorders>
              <w:bottom w:val="single" w:sz="4" w:space="0" w:color="auto"/>
            </w:tcBorders>
          </w:tcPr>
          <w:p w14:paraId="2EF763EC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Измерване на бяло-до-бяло (за оценка на диаметъра на сулкуса)</w:t>
            </w:r>
          </w:p>
        </w:tc>
        <w:tc>
          <w:tcPr>
            <w:tcW w:w="1684" w:type="dxa"/>
          </w:tcPr>
          <w:p w14:paraId="63C124FB" w14:textId="39B60C41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2013" w:type="dxa"/>
          </w:tcPr>
          <w:p w14:paraId="03B49FA2" w14:textId="75803238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435CB349" w14:textId="500BE82A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5656E284" w14:textId="1852BE92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О</w:t>
            </w:r>
          </w:p>
        </w:tc>
        <w:tc>
          <w:tcPr>
            <w:tcW w:w="1748" w:type="dxa"/>
          </w:tcPr>
          <w:p w14:paraId="5E3CCA7A" w14:textId="59128EB6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</w:tr>
      <w:tr w:rsidR="00EE57D9" w:rsidRPr="00EE57D9" w14:paraId="67F5D18F" w14:textId="77777777" w:rsidTr="00A72BD0">
        <w:tc>
          <w:tcPr>
            <w:tcW w:w="2430" w:type="dxa"/>
          </w:tcPr>
          <w:p w14:paraId="2B86F0D5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Ендотелна микроскопия</w:t>
            </w:r>
          </w:p>
        </w:tc>
        <w:tc>
          <w:tcPr>
            <w:tcW w:w="1684" w:type="dxa"/>
          </w:tcPr>
          <w:p w14:paraId="72D1E64E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2013" w:type="dxa"/>
          </w:tcPr>
          <w:p w14:paraId="797D30C0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52C41DAD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48B34D4A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V</w:t>
            </w:r>
          </w:p>
        </w:tc>
        <w:tc>
          <w:tcPr>
            <w:tcW w:w="1748" w:type="dxa"/>
          </w:tcPr>
          <w:p w14:paraId="21A8E8C0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</w:tc>
      </w:tr>
      <w:tr w:rsidR="00EE57D9" w:rsidRPr="00EE57D9" w14:paraId="0A132E67" w14:textId="77777777" w:rsidTr="00A72BD0">
        <w:tc>
          <w:tcPr>
            <w:tcW w:w="2430" w:type="dxa"/>
          </w:tcPr>
          <w:p w14:paraId="5C75438C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Дълбочина на предна камера</w:t>
            </w:r>
          </w:p>
        </w:tc>
        <w:tc>
          <w:tcPr>
            <w:tcW w:w="1684" w:type="dxa"/>
          </w:tcPr>
          <w:p w14:paraId="19AD4195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2013" w:type="dxa"/>
          </w:tcPr>
          <w:p w14:paraId="26B99DF0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39ECCB7E" w14:textId="77777777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4C47694E" w14:textId="149D8574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О</w:t>
            </w:r>
          </w:p>
        </w:tc>
        <w:tc>
          <w:tcPr>
            <w:tcW w:w="1748" w:type="dxa"/>
          </w:tcPr>
          <w:p w14:paraId="6A9FA894" w14:textId="24D1AD42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О</w:t>
            </w:r>
          </w:p>
        </w:tc>
      </w:tr>
      <w:tr w:rsidR="00EE1373" w:rsidRPr="00EE57D9" w14:paraId="31FEC963" w14:textId="77777777" w:rsidTr="00A72BD0">
        <w:tc>
          <w:tcPr>
            <w:tcW w:w="2430" w:type="dxa"/>
          </w:tcPr>
          <w:p w14:paraId="1CE7E9D4" w14:textId="5C1868AA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bg-BG"/>
              </w:rPr>
              <w:t>Размер на зеницата</w:t>
            </w:r>
          </w:p>
        </w:tc>
        <w:tc>
          <w:tcPr>
            <w:tcW w:w="1684" w:type="dxa"/>
          </w:tcPr>
          <w:p w14:paraId="08023DA4" w14:textId="1602BADC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2013" w:type="dxa"/>
          </w:tcPr>
          <w:p w14:paraId="590364F7" w14:textId="52D34C01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72452DE5" w14:textId="1707289F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50" w:type="dxa"/>
          </w:tcPr>
          <w:p w14:paraId="62FEA60C" w14:textId="1A1AF6DC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  <w:tc>
          <w:tcPr>
            <w:tcW w:w="1748" w:type="dxa"/>
          </w:tcPr>
          <w:p w14:paraId="5E34FDF0" w14:textId="3331BBFA" w:rsidR="00EE1373" w:rsidRPr="00EE57D9" w:rsidRDefault="00EE1373" w:rsidP="00A72BD0">
            <w:pPr>
              <w:pStyle w:val="ListParagraph"/>
              <w:ind w:left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E57D9">
              <w:rPr>
                <w:rFonts w:ascii="Arial" w:hAnsi="Arial" w:cs="Arial"/>
                <w:sz w:val="22"/>
                <w:szCs w:val="22"/>
                <w:lang w:val="en-US"/>
              </w:rPr>
              <w:t>O</w:t>
            </w:r>
          </w:p>
        </w:tc>
      </w:tr>
    </w:tbl>
    <w:p w14:paraId="1680B5B5" w14:textId="77777777" w:rsidR="00EE1373" w:rsidRPr="00EE57D9" w:rsidRDefault="00EE1373" w:rsidP="00EE1373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62C792F4" w14:textId="77777777" w:rsidR="00EE1373" w:rsidRPr="00EE57D9" w:rsidRDefault="00EE1373" w:rsidP="00EE1373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 xml:space="preserve">Легенда: </w:t>
      </w:r>
      <w:r w:rsidRPr="00EE57D9">
        <w:rPr>
          <w:rFonts w:ascii="Arial" w:hAnsi="Arial" w:cs="Arial"/>
          <w:sz w:val="22"/>
          <w:szCs w:val="22"/>
          <w:lang w:val="bg-BG"/>
        </w:rPr>
        <w:tab/>
      </w:r>
      <w:r w:rsidRPr="00EE57D9">
        <w:rPr>
          <w:rFonts w:ascii="Arial" w:hAnsi="Arial" w:cs="Arial"/>
          <w:sz w:val="22"/>
          <w:szCs w:val="22"/>
          <w:lang w:val="en-US"/>
        </w:rPr>
        <w:t xml:space="preserve">V – </w:t>
      </w:r>
      <w:r w:rsidRPr="00EE57D9">
        <w:rPr>
          <w:rFonts w:ascii="Arial" w:hAnsi="Arial" w:cs="Arial"/>
          <w:sz w:val="22"/>
          <w:szCs w:val="22"/>
          <w:lang w:val="bg-BG"/>
        </w:rPr>
        <w:t xml:space="preserve">задължително; </w:t>
      </w:r>
      <w:r w:rsidRPr="00EE57D9">
        <w:rPr>
          <w:rFonts w:ascii="Arial" w:hAnsi="Arial" w:cs="Arial"/>
          <w:sz w:val="22"/>
          <w:szCs w:val="22"/>
          <w:lang w:val="en-US"/>
        </w:rPr>
        <w:t xml:space="preserve">P – </w:t>
      </w:r>
      <w:r w:rsidRPr="00EE57D9">
        <w:rPr>
          <w:rFonts w:ascii="Arial" w:hAnsi="Arial" w:cs="Arial"/>
          <w:sz w:val="22"/>
          <w:szCs w:val="22"/>
          <w:lang w:val="bg-BG"/>
        </w:rPr>
        <w:t>препоръчително по преценка на специалиста; О – не се налага</w:t>
      </w:r>
    </w:p>
    <w:p w14:paraId="1D5D8F4E" w14:textId="77777777" w:rsidR="00EE1373" w:rsidRPr="00EE57D9" w:rsidRDefault="00EE1373" w:rsidP="00EE1373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ВОН – вътреочно налягане, ОСТ – оптична кохерентна томография, ОСТА – оптична кохерентна томография ангиография</w:t>
      </w:r>
    </w:p>
    <w:p w14:paraId="630B3EA6" w14:textId="77777777" w:rsidR="00283BFC" w:rsidRPr="00EE57D9" w:rsidRDefault="00283BFC" w:rsidP="00116EDF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416F423E" w14:textId="77777777" w:rsidR="008932F0" w:rsidRPr="00EE57D9" w:rsidRDefault="008932F0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644D197D" w14:textId="77777777" w:rsidR="008932F0" w:rsidRPr="00EE57D9" w:rsidRDefault="008932F0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7CD7CFDC" w14:textId="77777777" w:rsidR="004A77F6" w:rsidRPr="00EE57D9" w:rsidRDefault="006C45F8" w:rsidP="00613EA2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Литературна справка</w:t>
      </w:r>
      <w:r w:rsidR="00B811A0" w:rsidRPr="00EE57D9">
        <w:rPr>
          <w:rFonts w:ascii="Arial" w:hAnsi="Arial" w:cs="Arial"/>
          <w:sz w:val="22"/>
          <w:szCs w:val="22"/>
          <w:lang w:val="bg-BG"/>
        </w:rPr>
        <w:t>:</w:t>
      </w:r>
    </w:p>
    <w:p w14:paraId="259F2FA1" w14:textId="2D089587" w:rsidR="00AD0E2E" w:rsidRPr="00EE57D9" w:rsidRDefault="00AD0E2E" w:rsidP="009929FE">
      <w:pPr>
        <w:pStyle w:val="ListParagraph"/>
        <w:numPr>
          <w:ilvl w:val="0"/>
          <w:numId w:val="19"/>
        </w:numPr>
        <w:spacing w:after="120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>Refractive Surgery Preferred Practice Pattern®</w:t>
      </w:r>
    </w:p>
    <w:p w14:paraId="66F2EE15" w14:textId="77777777" w:rsidR="00AD0E2E" w:rsidRPr="00EE57D9" w:rsidRDefault="00AD0E2E" w:rsidP="009929FE">
      <w:pPr>
        <w:spacing w:after="120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 xml:space="preserve">    Jacobs, Deborah S. et al.</w:t>
      </w:r>
    </w:p>
    <w:p w14:paraId="7E4E29FF" w14:textId="10A4771F" w:rsidR="00324C27" w:rsidRPr="00EE57D9" w:rsidRDefault="00AD0E2E" w:rsidP="009929FE">
      <w:pPr>
        <w:spacing w:after="120"/>
        <w:rPr>
          <w:rFonts w:ascii="Arial" w:hAnsi="Arial" w:cs="Arial"/>
          <w:sz w:val="22"/>
          <w:szCs w:val="22"/>
          <w:lang w:val="bg-BG"/>
        </w:rPr>
      </w:pPr>
      <w:r w:rsidRPr="00EE57D9">
        <w:rPr>
          <w:rFonts w:ascii="Arial" w:hAnsi="Arial" w:cs="Arial"/>
          <w:sz w:val="22"/>
          <w:szCs w:val="22"/>
          <w:lang w:val="bg-BG"/>
        </w:rPr>
        <w:t xml:space="preserve">    Ophthalmology, Volume 130, Issue 3, P61 - P135</w:t>
      </w:r>
    </w:p>
    <w:sectPr w:rsidR="00324C27" w:rsidRPr="00EE57D9" w:rsidSect="004A2B2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3EA29C" w14:textId="77777777" w:rsidR="000F7FB4" w:rsidRDefault="000F7FB4" w:rsidP="000D6AB0">
      <w:r>
        <w:separator/>
      </w:r>
    </w:p>
  </w:endnote>
  <w:endnote w:type="continuationSeparator" w:id="0">
    <w:p w14:paraId="2EEEA8C7" w14:textId="77777777" w:rsidR="000F7FB4" w:rsidRDefault="000F7FB4" w:rsidP="000D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731E0" w14:textId="77777777" w:rsidR="000F7FB4" w:rsidRDefault="000F7FB4" w:rsidP="000D6AB0">
      <w:r>
        <w:separator/>
      </w:r>
    </w:p>
  </w:footnote>
  <w:footnote w:type="continuationSeparator" w:id="0">
    <w:p w14:paraId="29530541" w14:textId="77777777" w:rsidR="000F7FB4" w:rsidRDefault="000F7FB4" w:rsidP="000D6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277A3"/>
    <w:multiLevelType w:val="hybridMultilevel"/>
    <w:tmpl w:val="65A87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C152F"/>
    <w:multiLevelType w:val="hybridMultilevel"/>
    <w:tmpl w:val="CA547C1C"/>
    <w:lvl w:ilvl="0" w:tplc="6FF21592">
      <w:start w:val="1"/>
      <w:numFmt w:val="decimal"/>
      <w:lvlText w:val="%1."/>
      <w:lvlJc w:val="left"/>
      <w:pPr>
        <w:ind w:left="720" w:hanging="360"/>
      </w:pPr>
      <w:rPr>
        <w:rFonts w:hint="default"/>
        <w:color w:val="221F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A50FD"/>
    <w:multiLevelType w:val="hybridMultilevel"/>
    <w:tmpl w:val="94B67D38"/>
    <w:lvl w:ilvl="0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7E4C1B"/>
    <w:multiLevelType w:val="hybridMultilevel"/>
    <w:tmpl w:val="1F2C3B20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01617AC"/>
    <w:multiLevelType w:val="hybridMultilevel"/>
    <w:tmpl w:val="A6A80928"/>
    <w:lvl w:ilvl="0" w:tplc="43848DB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777BCE"/>
    <w:multiLevelType w:val="hybridMultilevel"/>
    <w:tmpl w:val="382665E6"/>
    <w:lvl w:ilvl="0" w:tplc="65CCBEE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59749E"/>
    <w:multiLevelType w:val="hybridMultilevel"/>
    <w:tmpl w:val="56325330"/>
    <w:lvl w:ilvl="0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D5C3779"/>
    <w:multiLevelType w:val="hybridMultilevel"/>
    <w:tmpl w:val="2634F00A"/>
    <w:lvl w:ilvl="0" w:tplc="BA5CD814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215" w:hanging="360"/>
      </w:pPr>
    </w:lvl>
    <w:lvl w:ilvl="2" w:tplc="0402001B" w:tentative="1">
      <w:start w:val="1"/>
      <w:numFmt w:val="lowerRoman"/>
      <w:lvlText w:val="%3."/>
      <w:lvlJc w:val="right"/>
      <w:pPr>
        <w:ind w:left="1935" w:hanging="180"/>
      </w:pPr>
    </w:lvl>
    <w:lvl w:ilvl="3" w:tplc="0402000F" w:tentative="1">
      <w:start w:val="1"/>
      <w:numFmt w:val="decimal"/>
      <w:lvlText w:val="%4."/>
      <w:lvlJc w:val="left"/>
      <w:pPr>
        <w:ind w:left="2655" w:hanging="360"/>
      </w:pPr>
    </w:lvl>
    <w:lvl w:ilvl="4" w:tplc="04020019" w:tentative="1">
      <w:start w:val="1"/>
      <w:numFmt w:val="lowerLetter"/>
      <w:lvlText w:val="%5."/>
      <w:lvlJc w:val="left"/>
      <w:pPr>
        <w:ind w:left="3375" w:hanging="360"/>
      </w:pPr>
    </w:lvl>
    <w:lvl w:ilvl="5" w:tplc="0402001B" w:tentative="1">
      <w:start w:val="1"/>
      <w:numFmt w:val="lowerRoman"/>
      <w:lvlText w:val="%6."/>
      <w:lvlJc w:val="right"/>
      <w:pPr>
        <w:ind w:left="4095" w:hanging="180"/>
      </w:pPr>
    </w:lvl>
    <w:lvl w:ilvl="6" w:tplc="0402000F" w:tentative="1">
      <w:start w:val="1"/>
      <w:numFmt w:val="decimal"/>
      <w:lvlText w:val="%7."/>
      <w:lvlJc w:val="left"/>
      <w:pPr>
        <w:ind w:left="4815" w:hanging="360"/>
      </w:pPr>
    </w:lvl>
    <w:lvl w:ilvl="7" w:tplc="04020019" w:tentative="1">
      <w:start w:val="1"/>
      <w:numFmt w:val="lowerLetter"/>
      <w:lvlText w:val="%8."/>
      <w:lvlJc w:val="left"/>
      <w:pPr>
        <w:ind w:left="5535" w:hanging="360"/>
      </w:pPr>
    </w:lvl>
    <w:lvl w:ilvl="8" w:tplc="0402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8" w15:restartNumberingAfterBreak="0">
    <w:nsid w:val="3FD93BA2"/>
    <w:multiLevelType w:val="hybridMultilevel"/>
    <w:tmpl w:val="CE089D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390116"/>
    <w:multiLevelType w:val="hybridMultilevel"/>
    <w:tmpl w:val="C72673A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792A59"/>
    <w:multiLevelType w:val="hybridMultilevel"/>
    <w:tmpl w:val="95ECFB28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C9109D0"/>
    <w:multiLevelType w:val="hybridMultilevel"/>
    <w:tmpl w:val="1FB0FA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4634FD"/>
    <w:multiLevelType w:val="hybridMultilevel"/>
    <w:tmpl w:val="98660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A839A1"/>
    <w:multiLevelType w:val="hybridMultilevel"/>
    <w:tmpl w:val="14EAC1C4"/>
    <w:lvl w:ilvl="0" w:tplc="0402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57164269"/>
    <w:multiLevelType w:val="hybridMultilevel"/>
    <w:tmpl w:val="4774A5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0D6B8E"/>
    <w:multiLevelType w:val="hybridMultilevel"/>
    <w:tmpl w:val="076AC0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C97428"/>
    <w:multiLevelType w:val="hybridMultilevel"/>
    <w:tmpl w:val="C81A0368"/>
    <w:lvl w:ilvl="0" w:tplc="D3FC218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4AD7306"/>
    <w:multiLevelType w:val="hybridMultilevel"/>
    <w:tmpl w:val="18444F8C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D32278"/>
    <w:multiLevelType w:val="hybridMultilevel"/>
    <w:tmpl w:val="C428D75C"/>
    <w:lvl w:ilvl="0" w:tplc="957C64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9347451">
    <w:abstractNumId w:val="12"/>
  </w:num>
  <w:num w:numId="2" w16cid:durableId="981235895">
    <w:abstractNumId w:val="11"/>
  </w:num>
  <w:num w:numId="3" w16cid:durableId="1433666389">
    <w:abstractNumId w:val="9"/>
  </w:num>
  <w:num w:numId="4" w16cid:durableId="1613856365">
    <w:abstractNumId w:val="14"/>
  </w:num>
  <w:num w:numId="5" w16cid:durableId="1804688011">
    <w:abstractNumId w:val="15"/>
  </w:num>
  <w:num w:numId="6" w16cid:durableId="315960995">
    <w:abstractNumId w:val="8"/>
  </w:num>
  <w:num w:numId="7" w16cid:durableId="1683583669">
    <w:abstractNumId w:val="18"/>
  </w:num>
  <w:num w:numId="8" w16cid:durableId="901871904">
    <w:abstractNumId w:val="16"/>
  </w:num>
  <w:num w:numId="9" w16cid:durableId="309596289">
    <w:abstractNumId w:val="4"/>
  </w:num>
  <w:num w:numId="10" w16cid:durableId="785932522">
    <w:abstractNumId w:val="5"/>
  </w:num>
  <w:num w:numId="11" w16cid:durableId="206525817">
    <w:abstractNumId w:val="1"/>
  </w:num>
  <w:num w:numId="12" w16cid:durableId="1782797910">
    <w:abstractNumId w:val="0"/>
  </w:num>
  <w:num w:numId="13" w16cid:durableId="1960649446">
    <w:abstractNumId w:val="10"/>
  </w:num>
  <w:num w:numId="14" w16cid:durableId="2113628998">
    <w:abstractNumId w:val="3"/>
  </w:num>
  <w:num w:numId="15" w16cid:durableId="532036564">
    <w:abstractNumId w:val="6"/>
  </w:num>
  <w:num w:numId="16" w16cid:durableId="1758399540">
    <w:abstractNumId w:val="17"/>
  </w:num>
  <w:num w:numId="17" w16cid:durableId="770470613">
    <w:abstractNumId w:val="13"/>
  </w:num>
  <w:num w:numId="18" w16cid:durableId="2028939555">
    <w:abstractNumId w:val="2"/>
  </w:num>
  <w:num w:numId="19" w16cid:durableId="2742903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1F5"/>
    <w:rsid w:val="000145D1"/>
    <w:rsid w:val="00022EA1"/>
    <w:rsid w:val="00042B39"/>
    <w:rsid w:val="00043692"/>
    <w:rsid w:val="00053BA3"/>
    <w:rsid w:val="00076FCF"/>
    <w:rsid w:val="00077298"/>
    <w:rsid w:val="000903D2"/>
    <w:rsid w:val="00097C95"/>
    <w:rsid w:val="000A5D92"/>
    <w:rsid w:val="000A7B35"/>
    <w:rsid w:val="000B3835"/>
    <w:rsid w:val="000B6F3F"/>
    <w:rsid w:val="000C6270"/>
    <w:rsid w:val="000D6AB0"/>
    <w:rsid w:val="000D6B37"/>
    <w:rsid w:val="000E7918"/>
    <w:rsid w:val="000F7C32"/>
    <w:rsid w:val="000F7FB4"/>
    <w:rsid w:val="00116EDF"/>
    <w:rsid w:val="00123855"/>
    <w:rsid w:val="001304A7"/>
    <w:rsid w:val="001304AC"/>
    <w:rsid w:val="00175955"/>
    <w:rsid w:val="001B2582"/>
    <w:rsid w:val="001B2A49"/>
    <w:rsid w:val="001B4697"/>
    <w:rsid w:val="001D3311"/>
    <w:rsid w:val="001E0FA8"/>
    <w:rsid w:val="00201496"/>
    <w:rsid w:val="00211471"/>
    <w:rsid w:val="0022218E"/>
    <w:rsid w:val="002229FE"/>
    <w:rsid w:val="00227A7A"/>
    <w:rsid w:val="002304BC"/>
    <w:rsid w:val="00232640"/>
    <w:rsid w:val="002403ED"/>
    <w:rsid w:val="00256674"/>
    <w:rsid w:val="00261EA5"/>
    <w:rsid w:val="00283BFC"/>
    <w:rsid w:val="00292C56"/>
    <w:rsid w:val="00296859"/>
    <w:rsid w:val="00296A4B"/>
    <w:rsid w:val="002A1A92"/>
    <w:rsid w:val="002B16D7"/>
    <w:rsid w:val="002B281B"/>
    <w:rsid w:val="002C3411"/>
    <w:rsid w:val="002C5F90"/>
    <w:rsid w:val="002C5FBA"/>
    <w:rsid w:val="002D3847"/>
    <w:rsid w:val="002E3BC3"/>
    <w:rsid w:val="002E5680"/>
    <w:rsid w:val="0030241C"/>
    <w:rsid w:val="00302C49"/>
    <w:rsid w:val="00306525"/>
    <w:rsid w:val="00324C27"/>
    <w:rsid w:val="00334860"/>
    <w:rsid w:val="003545DC"/>
    <w:rsid w:val="003644C2"/>
    <w:rsid w:val="00367BF4"/>
    <w:rsid w:val="0037575C"/>
    <w:rsid w:val="003B07EA"/>
    <w:rsid w:val="003C570A"/>
    <w:rsid w:val="003D2511"/>
    <w:rsid w:val="003E1E23"/>
    <w:rsid w:val="003F60E1"/>
    <w:rsid w:val="00401859"/>
    <w:rsid w:val="00404B64"/>
    <w:rsid w:val="00411BE8"/>
    <w:rsid w:val="00424711"/>
    <w:rsid w:val="004344E5"/>
    <w:rsid w:val="0044156C"/>
    <w:rsid w:val="0044551A"/>
    <w:rsid w:val="00451CC1"/>
    <w:rsid w:val="00465AC4"/>
    <w:rsid w:val="00483D27"/>
    <w:rsid w:val="00485524"/>
    <w:rsid w:val="004A0B45"/>
    <w:rsid w:val="004A2B2E"/>
    <w:rsid w:val="004A6D64"/>
    <w:rsid w:val="004A77F6"/>
    <w:rsid w:val="004B5248"/>
    <w:rsid w:val="004B5626"/>
    <w:rsid w:val="004C177F"/>
    <w:rsid w:val="004C6271"/>
    <w:rsid w:val="004E0077"/>
    <w:rsid w:val="004F2C61"/>
    <w:rsid w:val="004F46EB"/>
    <w:rsid w:val="00511820"/>
    <w:rsid w:val="00523F54"/>
    <w:rsid w:val="00545E0B"/>
    <w:rsid w:val="00546666"/>
    <w:rsid w:val="00550463"/>
    <w:rsid w:val="005522AC"/>
    <w:rsid w:val="0057265F"/>
    <w:rsid w:val="00575E41"/>
    <w:rsid w:val="00584FFB"/>
    <w:rsid w:val="0058617F"/>
    <w:rsid w:val="005A44FF"/>
    <w:rsid w:val="005B0217"/>
    <w:rsid w:val="005B5E28"/>
    <w:rsid w:val="005C012F"/>
    <w:rsid w:val="005C6BD7"/>
    <w:rsid w:val="005D2E6E"/>
    <w:rsid w:val="005D3C23"/>
    <w:rsid w:val="005E7C3F"/>
    <w:rsid w:val="0060012E"/>
    <w:rsid w:val="00613EA2"/>
    <w:rsid w:val="00614B3F"/>
    <w:rsid w:val="00636417"/>
    <w:rsid w:val="00643617"/>
    <w:rsid w:val="00651624"/>
    <w:rsid w:val="00651BA6"/>
    <w:rsid w:val="00652A0B"/>
    <w:rsid w:val="0067792D"/>
    <w:rsid w:val="00686867"/>
    <w:rsid w:val="006A0FED"/>
    <w:rsid w:val="006C0598"/>
    <w:rsid w:val="006C25BD"/>
    <w:rsid w:val="006C45F8"/>
    <w:rsid w:val="006D6C0F"/>
    <w:rsid w:val="006E0FE2"/>
    <w:rsid w:val="00702E11"/>
    <w:rsid w:val="00723A13"/>
    <w:rsid w:val="007240AD"/>
    <w:rsid w:val="00725C61"/>
    <w:rsid w:val="007467EE"/>
    <w:rsid w:val="00756E80"/>
    <w:rsid w:val="00765BA7"/>
    <w:rsid w:val="007801AA"/>
    <w:rsid w:val="00790721"/>
    <w:rsid w:val="00790A3D"/>
    <w:rsid w:val="007A01B3"/>
    <w:rsid w:val="007A0210"/>
    <w:rsid w:val="007A6524"/>
    <w:rsid w:val="007B427D"/>
    <w:rsid w:val="007C308E"/>
    <w:rsid w:val="007D603A"/>
    <w:rsid w:val="007E53D0"/>
    <w:rsid w:val="007F5974"/>
    <w:rsid w:val="00805A3B"/>
    <w:rsid w:val="00812B25"/>
    <w:rsid w:val="00814806"/>
    <w:rsid w:val="00827CBD"/>
    <w:rsid w:val="00842927"/>
    <w:rsid w:val="0084306D"/>
    <w:rsid w:val="0084599B"/>
    <w:rsid w:val="008560B6"/>
    <w:rsid w:val="008629B2"/>
    <w:rsid w:val="00862FCA"/>
    <w:rsid w:val="008709C8"/>
    <w:rsid w:val="00876364"/>
    <w:rsid w:val="008834D4"/>
    <w:rsid w:val="00885914"/>
    <w:rsid w:val="00886957"/>
    <w:rsid w:val="008932F0"/>
    <w:rsid w:val="00895967"/>
    <w:rsid w:val="008A6A72"/>
    <w:rsid w:val="008A6ADC"/>
    <w:rsid w:val="008A7917"/>
    <w:rsid w:val="008C6905"/>
    <w:rsid w:val="008D3CE3"/>
    <w:rsid w:val="00900C15"/>
    <w:rsid w:val="00940330"/>
    <w:rsid w:val="0094576F"/>
    <w:rsid w:val="00963DEE"/>
    <w:rsid w:val="00980A8E"/>
    <w:rsid w:val="00982D14"/>
    <w:rsid w:val="009929FE"/>
    <w:rsid w:val="009A46BE"/>
    <w:rsid w:val="009A6F27"/>
    <w:rsid w:val="009C35F3"/>
    <w:rsid w:val="009D38E5"/>
    <w:rsid w:val="009E204C"/>
    <w:rsid w:val="00A11763"/>
    <w:rsid w:val="00A1431C"/>
    <w:rsid w:val="00A16180"/>
    <w:rsid w:val="00A16B16"/>
    <w:rsid w:val="00A33A68"/>
    <w:rsid w:val="00A62D4F"/>
    <w:rsid w:val="00A655EF"/>
    <w:rsid w:val="00A974A3"/>
    <w:rsid w:val="00AA47B5"/>
    <w:rsid w:val="00AB37A9"/>
    <w:rsid w:val="00AC1D4B"/>
    <w:rsid w:val="00AD0E2E"/>
    <w:rsid w:val="00AE5529"/>
    <w:rsid w:val="00AF7C70"/>
    <w:rsid w:val="00B17CB3"/>
    <w:rsid w:val="00B26C99"/>
    <w:rsid w:val="00B277DE"/>
    <w:rsid w:val="00B343C6"/>
    <w:rsid w:val="00B53278"/>
    <w:rsid w:val="00B57AAA"/>
    <w:rsid w:val="00B630D5"/>
    <w:rsid w:val="00B71A65"/>
    <w:rsid w:val="00B721CE"/>
    <w:rsid w:val="00B811A0"/>
    <w:rsid w:val="00B831A4"/>
    <w:rsid w:val="00B9143C"/>
    <w:rsid w:val="00B94488"/>
    <w:rsid w:val="00B97060"/>
    <w:rsid w:val="00BC6CE0"/>
    <w:rsid w:val="00C05FD6"/>
    <w:rsid w:val="00C20F0E"/>
    <w:rsid w:val="00C247D9"/>
    <w:rsid w:val="00C30C03"/>
    <w:rsid w:val="00C376B6"/>
    <w:rsid w:val="00C514F5"/>
    <w:rsid w:val="00C80C86"/>
    <w:rsid w:val="00CB3C18"/>
    <w:rsid w:val="00CE122D"/>
    <w:rsid w:val="00CE7516"/>
    <w:rsid w:val="00D0402B"/>
    <w:rsid w:val="00D1093D"/>
    <w:rsid w:val="00D125F3"/>
    <w:rsid w:val="00D14FF6"/>
    <w:rsid w:val="00D17269"/>
    <w:rsid w:val="00D25A40"/>
    <w:rsid w:val="00D46D34"/>
    <w:rsid w:val="00D53E6B"/>
    <w:rsid w:val="00D722C2"/>
    <w:rsid w:val="00D7269C"/>
    <w:rsid w:val="00D75EED"/>
    <w:rsid w:val="00D77957"/>
    <w:rsid w:val="00D97E4B"/>
    <w:rsid w:val="00DB467C"/>
    <w:rsid w:val="00DC70B9"/>
    <w:rsid w:val="00DD418B"/>
    <w:rsid w:val="00DF3708"/>
    <w:rsid w:val="00DF397D"/>
    <w:rsid w:val="00DF64E5"/>
    <w:rsid w:val="00E04232"/>
    <w:rsid w:val="00E155D5"/>
    <w:rsid w:val="00E20AF9"/>
    <w:rsid w:val="00E36D9F"/>
    <w:rsid w:val="00E64235"/>
    <w:rsid w:val="00E83A54"/>
    <w:rsid w:val="00EA51DC"/>
    <w:rsid w:val="00EB3C29"/>
    <w:rsid w:val="00EC41F5"/>
    <w:rsid w:val="00EC54B2"/>
    <w:rsid w:val="00EC5BB1"/>
    <w:rsid w:val="00ED20F2"/>
    <w:rsid w:val="00ED5BF0"/>
    <w:rsid w:val="00ED6AEB"/>
    <w:rsid w:val="00EE1373"/>
    <w:rsid w:val="00EE57D9"/>
    <w:rsid w:val="00F00934"/>
    <w:rsid w:val="00F00DB5"/>
    <w:rsid w:val="00F13D46"/>
    <w:rsid w:val="00F31804"/>
    <w:rsid w:val="00F3533C"/>
    <w:rsid w:val="00F378BD"/>
    <w:rsid w:val="00F506BA"/>
    <w:rsid w:val="00F52851"/>
    <w:rsid w:val="00F52E55"/>
    <w:rsid w:val="00F53C5F"/>
    <w:rsid w:val="00F82BD5"/>
    <w:rsid w:val="00F948D0"/>
    <w:rsid w:val="00FA06A6"/>
    <w:rsid w:val="00FC205B"/>
    <w:rsid w:val="00FC550F"/>
    <w:rsid w:val="00FD0277"/>
    <w:rsid w:val="00FE16E2"/>
    <w:rsid w:val="00FE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D5AD2"/>
  <w15:docId w15:val="{6A34F61F-2560-4DBC-859D-D9C89A81A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A3D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41F5"/>
    <w:pPr>
      <w:ind w:left="720"/>
      <w:contextualSpacing/>
    </w:pPr>
  </w:style>
  <w:style w:type="character" w:styleId="Hyperlink">
    <w:name w:val="Hyperlink"/>
    <w:uiPriority w:val="99"/>
    <w:unhideWhenUsed/>
    <w:rsid w:val="00F52851"/>
    <w:rPr>
      <w:color w:val="0563C1"/>
      <w:u w:val="single"/>
    </w:rPr>
  </w:style>
  <w:style w:type="character" w:customStyle="1" w:styleId="UnresolvedMention1">
    <w:name w:val="Unresolved Mention1"/>
    <w:uiPriority w:val="99"/>
    <w:rsid w:val="00F5285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45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3644C2"/>
    <w:rPr>
      <w:color w:val="954F72"/>
      <w:u w:val="single"/>
    </w:rPr>
  </w:style>
  <w:style w:type="character" w:customStyle="1" w:styleId="UnresolvedMention2">
    <w:name w:val="Unresolved Mention2"/>
    <w:uiPriority w:val="99"/>
    <w:semiHidden/>
    <w:unhideWhenUsed/>
    <w:rsid w:val="00C80C8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C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80C8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6AB0"/>
  </w:style>
  <w:style w:type="paragraph" w:styleId="Footer">
    <w:name w:val="footer"/>
    <w:basedOn w:val="Normal"/>
    <w:link w:val="Foot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6AB0"/>
  </w:style>
  <w:style w:type="character" w:customStyle="1" w:styleId="highlight2">
    <w:name w:val="highlight2"/>
    <w:basedOn w:val="DefaultParagraphFont"/>
    <w:rsid w:val="00B811A0"/>
  </w:style>
  <w:style w:type="character" w:customStyle="1" w:styleId="jrnl">
    <w:name w:val="jrnl"/>
    <w:basedOn w:val="DefaultParagraphFont"/>
    <w:rsid w:val="00B811A0"/>
  </w:style>
  <w:style w:type="paragraph" w:styleId="NormalWeb">
    <w:name w:val="Normal (Web)"/>
    <w:basedOn w:val="Normal"/>
    <w:uiPriority w:val="99"/>
    <w:rsid w:val="006C25BD"/>
    <w:pPr>
      <w:spacing w:before="100" w:beforeAutospacing="1" w:after="100" w:afterAutospacing="1"/>
    </w:pPr>
    <w:rPr>
      <w:rFonts w:ascii="Times New Roman" w:eastAsia="Times New Roman" w:hAnsi="Times New Roman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8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1041</Words>
  <Characters>5935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6963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БЛС</dc:creator>
  <cp:lastModifiedBy>Hristina Grupcheva</cp:lastModifiedBy>
  <cp:revision>2</cp:revision>
  <dcterms:created xsi:type="dcterms:W3CDTF">2025-04-05T18:44:00Z</dcterms:created>
  <dcterms:modified xsi:type="dcterms:W3CDTF">2025-04-05T18:44:00Z</dcterms:modified>
</cp:coreProperties>
</file>