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26677" w14:textId="77777777" w:rsidR="00AE5529" w:rsidRPr="00FD0277" w:rsidRDefault="0044551A" w:rsidP="00485524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FD0277">
        <w:rPr>
          <w:rFonts w:ascii="Arial" w:hAnsi="Arial" w:cs="Arial"/>
          <w:b/>
          <w:sz w:val="28"/>
          <w:szCs w:val="28"/>
          <w:lang w:val="bg-BG"/>
        </w:rPr>
        <w:t xml:space="preserve">Специализирани </w:t>
      </w:r>
      <w:r w:rsidR="00900C15" w:rsidRPr="00FD0277">
        <w:rPr>
          <w:rFonts w:ascii="Arial" w:hAnsi="Arial" w:cs="Arial"/>
          <w:b/>
          <w:sz w:val="28"/>
          <w:szCs w:val="28"/>
          <w:lang w:val="bg-BG"/>
        </w:rPr>
        <w:t>п</w:t>
      </w:r>
      <w:r w:rsidR="00053BA3" w:rsidRPr="00FD0277">
        <w:rPr>
          <w:rFonts w:ascii="Arial" w:hAnsi="Arial" w:cs="Arial"/>
          <w:b/>
          <w:sz w:val="28"/>
          <w:szCs w:val="28"/>
          <w:lang w:val="bg-BG"/>
        </w:rPr>
        <w:t>равила за добра медицинска практика</w:t>
      </w:r>
      <w:r w:rsidR="00097C95" w:rsidRPr="00FD0277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982D14" w:rsidRPr="00FD0277">
        <w:rPr>
          <w:rFonts w:ascii="Arial" w:hAnsi="Arial" w:cs="Arial"/>
          <w:b/>
          <w:sz w:val="28"/>
          <w:szCs w:val="28"/>
          <w:lang w:val="bg-BG"/>
        </w:rPr>
        <w:t>при</w:t>
      </w:r>
      <w:r w:rsidR="00097C95" w:rsidRPr="00FD0277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C55475">
        <w:rPr>
          <w:rFonts w:ascii="Arial" w:hAnsi="Arial" w:cs="Arial"/>
          <w:b/>
          <w:sz w:val="28"/>
          <w:szCs w:val="28"/>
          <w:lang w:val="bg-BG"/>
        </w:rPr>
        <w:t>ретинопатия на недоносеното /РН/</w:t>
      </w:r>
    </w:p>
    <w:p w14:paraId="2D619B6E" w14:textId="77777777" w:rsidR="00FD0277" w:rsidRDefault="00FD0277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en-US"/>
        </w:rPr>
      </w:pPr>
    </w:p>
    <w:p w14:paraId="14949E49" w14:textId="77777777" w:rsidR="002E3BC3" w:rsidRDefault="00485524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(</w:t>
      </w:r>
      <w:r w:rsidR="002E3BC3" w:rsidRPr="002E3BC3">
        <w:rPr>
          <w:rFonts w:ascii="Arial" w:hAnsi="Arial" w:cs="Arial"/>
          <w:sz w:val="22"/>
          <w:szCs w:val="22"/>
          <w:lang w:val="bg-BG"/>
        </w:rPr>
        <w:t xml:space="preserve">медицински практики, клинични насоки, консенсуси, основани на доказателства, препоръки и правила за профилактика, диагностика и лечение, които създават условия за възможно </w:t>
      </w:r>
      <w:r>
        <w:rPr>
          <w:rFonts w:ascii="Arial" w:hAnsi="Arial" w:cs="Arial"/>
          <w:sz w:val="22"/>
          <w:szCs w:val="22"/>
          <w:lang w:val="bg-BG"/>
        </w:rPr>
        <w:t>най-добър изход от заболяването)</w:t>
      </w:r>
    </w:p>
    <w:p w14:paraId="24890966" w14:textId="77777777" w:rsidR="00AE5529" w:rsidRDefault="00AE5529" w:rsidP="000D6AB0">
      <w:pPr>
        <w:spacing w:after="120" w:line="360" w:lineRule="auto"/>
        <w:rPr>
          <w:rFonts w:ascii="Arial" w:hAnsi="Arial" w:cs="Arial"/>
          <w:sz w:val="22"/>
          <w:szCs w:val="22"/>
          <w:lang w:val="bg-BG"/>
        </w:rPr>
      </w:pPr>
    </w:p>
    <w:p w14:paraId="383A4E58" w14:textId="77777777" w:rsidR="000A22AA" w:rsidRDefault="000A22AA" w:rsidP="000D6AB0">
      <w:pPr>
        <w:spacing w:after="120" w:line="360" w:lineRule="auto"/>
        <w:rPr>
          <w:rFonts w:ascii="Arial" w:hAnsi="Arial" w:cs="Arial"/>
          <w:sz w:val="22"/>
          <w:szCs w:val="22"/>
          <w:lang w:val="bg-BG"/>
        </w:rPr>
      </w:pPr>
    </w:p>
    <w:p w14:paraId="2FDC59F7" w14:textId="77777777" w:rsidR="00FE16E2" w:rsidRDefault="00827CBD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Загла</w:t>
      </w:r>
      <w:r w:rsidR="003B07EA">
        <w:rPr>
          <w:rFonts w:ascii="Arial" w:hAnsi="Arial" w:cs="Arial"/>
          <w:sz w:val="22"/>
          <w:szCs w:val="22"/>
          <w:lang w:val="bg-BG"/>
        </w:rPr>
        <w:t>вие</w:t>
      </w:r>
      <w:r w:rsidR="009C35F3">
        <w:rPr>
          <w:rFonts w:ascii="Arial" w:hAnsi="Arial" w:cs="Arial"/>
          <w:sz w:val="22"/>
          <w:szCs w:val="22"/>
          <w:lang w:val="bg-BG"/>
        </w:rPr>
        <w:t>:</w:t>
      </w:r>
      <w:r w:rsidR="003B07EA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>
        <w:rPr>
          <w:rFonts w:ascii="Arial" w:hAnsi="Arial" w:cs="Arial"/>
          <w:sz w:val="22"/>
          <w:szCs w:val="22"/>
          <w:lang w:val="bg-BG"/>
        </w:rPr>
        <w:t xml:space="preserve">Препоръки за </w:t>
      </w:r>
      <w:r w:rsidR="00C55475">
        <w:rPr>
          <w:rFonts w:ascii="Arial" w:hAnsi="Arial" w:cs="Arial"/>
          <w:sz w:val="22"/>
          <w:szCs w:val="22"/>
          <w:lang w:val="bg-BG"/>
        </w:rPr>
        <w:t>скрининг и лечение на ретинопатия на недоносеното</w:t>
      </w:r>
    </w:p>
    <w:p w14:paraId="337423F6" w14:textId="77777777" w:rsidR="00324C27" w:rsidRPr="00324C27" w:rsidRDefault="00324C27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99455EF" w14:textId="77777777" w:rsidR="00C55475" w:rsidRDefault="007A01B3" w:rsidP="00C55475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Вносител</w:t>
      </w:r>
      <w:r w:rsidR="009C35F3">
        <w:rPr>
          <w:rFonts w:ascii="Arial" w:hAnsi="Arial" w:cs="Arial"/>
          <w:sz w:val="22"/>
          <w:szCs w:val="22"/>
          <w:lang w:val="bg-BG"/>
        </w:rPr>
        <w:t>:</w:t>
      </w:r>
      <w:r>
        <w:rPr>
          <w:rFonts w:ascii="Arial" w:hAnsi="Arial" w:cs="Arial"/>
          <w:sz w:val="22"/>
          <w:szCs w:val="22"/>
          <w:lang w:val="bg-BG"/>
        </w:rPr>
        <w:t xml:space="preserve"> </w:t>
      </w:r>
      <w:r w:rsidR="00232640">
        <w:rPr>
          <w:rFonts w:ascii="Arial" w:hAnsi="Arial" w:cs="Arial"/>
          <w:sz w:val="22"/>
          <w:szCs w:val="22"/>
          <w:lang w:val="bg-BG"/>
        </w:rPr>
        <w:t>/ Председател на Българско Дружество по Офталмология</w:t>
      </w:r>
      <w:r w:rsidR="009C35F3">
        <w:rPr>
          <w:rFonts w:ascii="Arial" w:hAnsi="Arial" w:cs="Arial"/>
          <w:sz w:val="22"/>
          <w:szCs w:val="22"/>
          <w:lang w:val="bg-BG"/>
        </w:rPr>
        <w:t xml:space="preserve"> /</w:t>
      </w:r>
    </w:p>
    <w:p w14:paraId="1AB162D4" w14:textId="77777777" w:rsidR="00C55475" w:rsidRPr="00C55475" w:rsidRDefault="00C55475" w:rsidP="00C55475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222930EA" w14:textId="77777777" w:rsidR="00C55475" w:rsidRPr="00C55475" w:rsidRDefault="00C55475" w:rsidP="00C55475">
      <w:pPr>
        <w:rPr>
          <w:rFonts w:ascii="Arial" w:hAnsi="Arial" w:cs="Arial"/>
          <w:sz w:val="22"/>
          <w:szCs w:val="22"/>
          <w:lang w:val="bg-BG"/>
        </w:rPr>
      </w:pPr>
    </w:p>
    <w:p w14:paraId="214648F1" w14:textId="77777777" w:rsidR="00C55475" w:rsidRPr="00C55475" w:rsidRDefault="003644C2" w:rsidP="00C55475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C55475">
        <w:rPr>
          <w:rFonts w:ascii="Arial" w:hAnsi="Arial" w:cs="Arial"/>
          <w:sz w:val="22"/>
          <w:szCs w:val="22"/>
          <w:lang w:val="bg-BG"/>
        </w:rPr>
        <w:t>Източник</w:t>
      </w:r>
      <w:r w:rsidR="009C35F3" w:rsidRPr="00C55475">
        <w:rPr>
          <w:rFonts w:ascii="Arial" w:hAnsi="Arial" w:cs="Arial"/>
          <w:sz w:val="22"/>
          <w:szCs w:val="22"/>
          <w:lang w:val="bg-BG"/>
        </w:rPr>
        <w:t xml:space="preserve">: </w:t>
      </w:r>
      <w:r w:rsidR="00C55475" w:rsidRPr="00C55475">
        <w:rPr>
          <w:rFonts w:ascii="Arial" w:hAnsi="Arial" w:cs="Arial"/>
          <w:sz w:val="22"/>
          <w:szCs w:val="22"/>
        </w:rPr>
        <w:t>Национална работна среща между офталмолози и неонатолози</w:t>
      </w:r>
      <w:r w:rsidR="00C55475" w:rsidRPr="00C55475">
        <w:rPr>
          <w:rFonts w:ascii="Arial" w:hAnsi="Arial" w:cs="Arial"/>
          <w:sz w:val="22"/>
          <w:szCs w:val="22"/>
          <w:lang w:val="bg-BG"/>
        </w:rPr>
        <w:t xml:space="preserve"> </w:t>
      </w:r>
      <w:r w:rsidR="00C55475" w:rsidRPr="00C55475">
        <w:rPr>
          <w:rFonts w:ascii="Arial" w:hAnsi="Arial" w:cs="Arial"/>
          <w:sz w:val="22"/>
          <w:szCs w:val="22"/>
        </w:rPr>
        <w:t>20-22 юли 2009 Варна</w:t>
      </w:r>
    </w:p>
    <w:p w14:paraId="2069076A" w14:textId="77777777" w:rsidR="000A22AA" w:rsidRPr="000A22AA" w:rsidRDefault="000A22AA" w:rsidP="000A22AA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784E3A62" w14:textId="77777777" w:rsidR="00651BA6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0A22AA">
        <w:rPr>
          <w:rFonts w:ascii="Arial" w:hAnsi="Arial" w:cs="Arial"/>
          <w:sz w:val="22"/>
          <w:szCs w:val="22"/>
          <w:lang w:val="bg-BG"/>
        </w:rPr>
        <w:t>О</w:t>
      </w:r>
      <w:r w:rsidRPr="000D6AB0">
        <w:rPr>
          <w:rFonts w:ascii="Arial" w:hAnsi="Arial" w:cs="Arial"/>
          <w:sz w:val="22"/>
          <w:szCs w:val="22"/>
          <w:lang w:val="bg-BG"/>
        </w:rPr>
        <w:t>сновна специалност</w:t>
      </w:r>
      <w:r w:rsidR="009C35F3">
        <w:rPr>
          <w:rFonts w:ascii="Arial" w:hAnsi="Arial" w:cs="Arial"/>
          <w:sz w:val="22"/>
          <w:szCs w:val="22"/>
          <w:lang w:val="bg-BG"/>
        </w:rPr>
        <w:t>:</w:t>
      </w:r>
      <w:r w:rsidR="00651BA6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>
        <w:rPr>
          <w:rFonts w:ascii="Arial" w:hAnsi="Arial" w:cs="Arial"/>
          <w:sz w:val="22"/>
          <w:szCs w:val="22"/>
          <w:lang w:val="bg-BG"/>
        </w:rPr>
        <w:t>Очни болести</w:t>
      </w:r>
    </w:p>
    <w:p w14:paraId="6C22A960" w14:textId="77777777" w:rsidR="00651BA6" w:rsidRPr="00651BA6" w:rsidRDefault="00651BA6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8C8B7BF" w14:textId="77777777" w:rsidR="00AB37A9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9C35F3">
        <w:rPr>
          <w:rFonts w:ascii="Arial" w:hAnsi="Arial" w:cs="Arial"/>
          <w:sz w:val="22"/>
          <w:szCs w:val="22"/>
          <w:lang w:val="bg-BG"/>
        </w:rPr>
        <w:t>Допълнителни специалности</w:t>
      </w:r>
      <w:r w:rsidR="00651BA6" w:rsidRPr="009C35F3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>
        <w:rPr>
          <w:rFonts w:ascii="Arial" w:hAnsi="Arial" w:cs="Arial"/>
          <w:sz w:val="22"/>
          <w:szCs w:val="22"/>
          <w:lang w:val="bg-BG"/>
        </w:rPr>
        <w:t>– няма</w:t>
      </w:r>
    </w:p>
    <w:p w14:paraId="173DD535" w14:textId="77777777" w:rsidR="009C35F3" w:rsidRPr="009C35F3" w:rsidRDefault="009C35F3" w:rsidP="009C35F3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3A291C49" w14:textId="77777777" w:rsidR="009C35F3" w:rsidRPr="009C35F3" w:rsidRDefault="009C35F3" w:rsidP="009C35F3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562EE1AD" w14:textId="77777777" w:rsidR="00483D27" w:rsidRPr="00577E03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577E03">
        <w:rPr>
          <w:rFonts w:ascii="Arial" w:hAnsi="Arial" w:cs="Arial"/>
          <w:sz w:val="22"/>
          <w:szCs w:val="22"/>
          <w:lang w:val="bg-BG"/>
        </w:rPr>
        <w:t>Ключови думи</w:t>
      </w:r>
      <w:r w:rsidR="009C35F3" w:rsidRPr="00577E03">
        <w:rPr>
          <w:rFonts w:ascii="Arial" w:hAnsi="Arial" w:cs="Arial"/>
          <w:sz w:val="22"/>
          <w:szCs w:val="22"/>
          <w:lang w:val="bg-BG"/>
        </w:rPr>
        <w:t xml:space="preserve">: </w:t>
      </w:r>
      <w:r w:rsidR="00C55475" w:rsidRPr="00577E03">
        <w:rPr>
          <w:rFonts w:ascii="Arial" w:hAnsi="Arial" w:cs="Arial"/>
          <w:sz w:val="22"/>
          <w:szCs w:val="22"/>
          <w:lang w:val="bg-BG"/>
        </w:rPr>
        <w:t>ретинопатия на недоносеното</w:t>
      </w:r>
    </w:p>
    <w:p w14:paraId="5F949CC9" w14:textId="77777777" w:rsidR="00F506BA" w:rsidRPr="00577E03" w:rsidRDefault="00F506B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634FBD49" w14:textId="77777777" w:rsidR="000A22AA" w:rsidRPr="00577E03" w:rsidRDefault="000A22A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51D7370" w14:textId="77777777" w:rsidR="00F00934" w:rsidRPr="00577E03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577E03">
        <w:rPr>
          <w:rFonts w:ascii="Arial" w:hAnsi="Arial" w:cs="Arial"/>
          <w:sz w:val="22"/>
          <w:szCs w:val="22"/>
          <w:lang w:val="bg-BG"/>
        </w:rPr>
        <w:lastRenderedPageBreak/>
        <w:t>Кратко представяне</w:t>
      </w:r>
      <w:r w:rsidR="00F506BA" w:rsidRPr="00577E03">
        <w:rPr>
          <w:rFonts w:ascii="Arial" w:hAnsi="Arial" w:cs="Arial"/>
          <w:sz w:val="22"/>
          <w:szCs w:val="22"/>
          <w:lang w:val="bg-BG"/>
        </w:rPr>
        <w:t xml:space="preserve"> </w:t>
      </w:r>
      <w:r w:rsidR="0030241C" w:rsidRPr="00577E03">
        <w:rPr>
          <w:rFonts w:ascii="Arial" w:hAnsi="Arial" w:cs="Arial"/>
          <w:sz w:val="22"/>
          <w:szCs w:val="22"/>
          <w:lang w:val="bg-BG"/>
        </w:rPr>
        <w:t xml:space="preserve">на </w:t>
      </w:r>
      <w:r w:rsidR="00FD0277" w:rsidRPr="00577E03">
        <w:rPr>
          <w:rFonts w:ascii="Arial" w:hAnsi="Arial" w:cs="Arial"/>
          <w:sz w:val="22"/>
          <w:szCs w:val="22"/>
          <w:lang w:val="bg-BG"/>
        </w:rPr>
        <w:t>гайдлайна</w:t>
      </w:r>
      <w:r w:rsidR="00FD0277" w:rsidRPr="00577E03">
        <w:rPr>
          <w:rFonts w:ascii="Arial" w:hAnsi="Arial" w:cs="Arial"/>
          <w:sz w:val="22"/>
          <w:szCs w:val="22"/>
          <w:lang w:val="en-US"/>
        </w:rPr>
        <w:t>:</w:t>
      </w:r>
    </w:p>
    <w:p w14:paraId="55E241F7" w14:textId="77777777" w:rsidR="00B811A0" w:rsidRPr="00577E03" w:rsidRDefault="00B811A0" w:rsidP="00B811A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640975FF" w14:textId="77777777" w:rsidR="000A22AA" w:rsidRPr="00577E03" w:rsidRDefault="00F82B77" w:rsidP="000A22AA">
      <w:pPr>
        <w:pStyle w:val="ListParagraph"/>
        <w:rPr>
          <w:lang w:val="bg-BG"/>
        </w:rPr>
      </w:pPr>
      <w:r w:rsidRPr="00577E03">
        <w:rPr>
          <w:lang w:val="bg-BG"/>
        </w:rPr>
        <w:t>Ретинопатията на недоносеното е заболяване изискващо навременни диагностични и терапевтични грижи от високоспециализирани специалисти офталмолози и неонатолози, поради необратимия характер на лезиите, в случай на тяхната поява. По тази причина стриктното спазване на регламента дава предпоставки за стабилизиране на състоянието на болните деца в значителен процент от случаите.</w:t>
      </w:r>
    </w:p>
    <w:p w14:paraId="5A00AC99" w14:textId="77777777" w:rsidR="00F82B77" w:rsidRPr="00577E03" w:rsidRDefault="00F82B77" w:rsidP="000A22AA">
      <w:pPr>
        <w:pStyle w:val="ListParagraph"/>
        <w:rPr>
          <w:lang w:val="bg-BG"/>
        </w:rPr>
      </w:pPr>
    </w:p>
    <w:p w14:paraId="66EA582D" w14:textId="77777777" w:rsidR="00324C27" w:rsidRPr="00577E03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577E03">
        <w:rPr>
          <w:rFonts w:ascii="Arial" w:hAnsi="Arial" w:cs="Arial"/>
          <w:sz w:val="22"/>
          <w:szCs w:val="22"/>
          <w:lang w:val="bg-BG"/>
        </w:rPr>
        <w:t>Подробно представяне</w:t>
      </w:r>
      <w:r w:rsidR="00FD0277" w:rsidRPr="00577E03">
        <w:rPr>
          <w:rFonts w:ascii="Arial" w:hAnsi="Arial" w:cs="Arial"/>
          <w:sz w:val="22"/>
          <w:szCs w:val="22"/>
          <w:lang w:val="en-US"/>
        </w:rPr>
        <w:t>:</w:t>
      </w:r>
    </w:p>
    <w:p w14:paraId="47459415" w14:textId="77777777" w:rsidR="00C55475" w:rsidRPr="00577E03" w:rsidRDefault="00C55475" w:rsidP="00C55475">
      <w:pPr>
        <w:spacing w:after="20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577E03">
        <w:rPr>
          <w:rFonts w:ascii="Arial" w:hAnsi="Arial" w:cs="Arial"/>
          <w:b/>
          <w:sz w:val="22"/>
          <w:szCs w:val="22"/>
        </w:rPr>
        <w:t>ПОКАЗАНИЯ ЗА СКРИНИНГ И ЛЕЧЕНИЕ НА РН В БЪЛГАРИЯ – ОФТАЛМОЛОГИЧНА ЧАСТ</w:t>
      </w:r>
    </w:p>
    <w:p w14:paraId="534ECC62" w14:textId="77777777" w:rsidR="00C55475" w:rsidRPr="00577E03" w:rsidRDefault="00C55475" w:rsidP="00C55475">
      <w:pPr>
        <w:numPr>
          <w:ilvl w:val="0"/>
          <w:numId w:val="15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Критерии за скрининг:</w:t>
      </w:r>
    </w:p>
    <w:p w14:paraId="1103B4E1" w14:textId="77777777" w:rsidR="00C55475" w:rsidRPr="00577E03" w:rsidRDefault="00C55475" w:rsidP="00C55475">
      <w:pPr>
        <w:numPr>
          <w:ilvl w:val="0"/>
          <w:numId w:val="16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Недоносени под 1500 гр. и</w:t>
      </w:r>
      <w:r w:rsidRPr="00577E03">
        <w:rPr>
          <w:rFonts w:ascii="Arial" w:hAnsi="Arial" w:cs="Arial"/>
          <w:sz w:val="22"/>
          <w:szCs w:val="22"/>
          <w:lang w:val="en-US"/>
        </w:rPr>
        <w:t>/</w:t>
      </w:r>
      <w:r w:rsidRPr="00577E03">
        <w:rPr>
          <w:rFonts w:ascii="Arial" w:hAnsi="Arial" w:cs="Arial"/>
          <w:sz w:val="22"/>
          <w:szCs w:val="22"/>
        </w:rPr>
        <w:t>или навършена 32 г.с.</w:t>
      </w:r>
    </w:p>
    <w:p w14:paraId="563ED715" w14:textId="77777777" w:rsidR="00C55475" w:rsidRPr="00577E03" w:rsidRDefault="00C55475" w:rsidP="00C55475">
      <w:pPr>
        <w:numPr>
          <w:ilvl w:val="0"/>
          <w:numId w:val="16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 С тегло 2000 и под 2000 гр, независимо от г.в. при наличие на: </w:t>
      </w:r>
    </w:p>
    <w:p w14:paraId="43CE1513" w14:textId="77777777" w:rsidR="00C55475" w:rsidRPr="00577E03" w:rsidRDefault="00C55475" w:rsidP="00C55475">
      <w:pPr>
        <w:numPr>
          <w:ilvl w:val="0"/>
          <w:numId w:val="17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Апаратна вентилация</w:t>
      </w:r>
    </w:p>
    <w:p w14:paraId="540B4893" w14:textId="77777777" w:rsidR="00C55475" w:rsidRPr="00577E03" w:rsidRDefault="00C55475" w:rsidP="00C55475">
      <w:pPr>
        <w:numPr>
          <w:ilvl w:val="0"/>
          <w:numId w:val="17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Вътречерепни кръвоизливи</w:t>
      </w:r>
    </w:p>
    <w:p w14:paraId="4FEC24F7" w14:textId="77777777" w:rsidR="00C55475" w:rsidRPr="00577E03" w:rsidRDefault="00C55475" w:rsidP="00C55475">
      <w:pPr>
        <w:numPr>
          <w:ilvl w:val="0"/>
          <w:numId w:val="17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Обменни кръвопреливания</w:t>
      </w:r>
    </w:p>
    <w:p w14:paraId="3152F159" w14:textId="77777777" w:rsidR="00C55475" w:rsidRPr="00577E03" w:rsidRDefault="00C55475" w:rsidP="00C55475">
      <w:pPr>
        <w:numPr>
          <w:ilvl w:val="0"/>
          <w:numId w:val="17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Тежка интрапартална асфиксия</w:t>
      </w:r>
    </w:p>
    <w:p w14:paraId="5601A019" w14:textId="77777777" w:rsidR="00C55475" w:rsidRPr="00577E03" w:rsidRDefault="00C55475" w:rsidP="00C55475">
      <w:pPr>
        <w:numPr>
          <w:ilvl w:val="0"/>
          <w:numId w:val="17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Сепсиси </w:t>
      </w:r>
    </w:p>
    <w:p w14:paraId="1767C4D6" w14:textId="77777777" w:rsidR="00C55475" w:rsidRPr="00577E03" w:rsidRDefault="00C55475" w:rsidP="00C55475">
      <w:pPr>
        <w:numPr>
          <w:ilvl w:val="0"/>
          <w:numId w:val="16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Допълнитено по преценка на неонатолога</w:t>
      </w:r>
    </w:p>
    <w:p w14:paraId="02F712D9" w14:textId="77777777" w:rsidR="00C55475" w:rsidRPr="00577E03" w:rsidRDefault="00C55475" w:rsidP="00C55475">
      <w:pPr>
        <w:ind w:left="360"/>
        <w:rPr>
          <w:rFonts w:ascii="Arial" w:hAnsi="Arial" w:cs="Arial"/>
          <w:sz w:val="22"/>
          <w:szCs w:val="22"/>
          <w:lang w:val="bg-BG"/>
        </w:rPr>
      </w:pPr>
      <w:r w:rsidRPr="00577E03">
        <w:rPr>
          <w:rFonts w:ascii="Arial" w:hAnsi="Arial" w:cs="Arial"/>
          <w:sz w:val="22"/>
          <w:szCs w:val="22"/>
        </w:rPr>
        <w:t>Проследяване:</w:t>
      </w:r>
    </w:p>
    <w:p w14:paraId="5B9ABEC9" w14:textId="77777777" w:rsidR="00C55475" w:rsidRPr="00577E03" w:rsidRDefault="00C55475" w:rsidP="00C55475">
      <w:pPr>
        <w:ind w:left="360"/>
        <w:rPr>
          <w:rFonts w:ascii="Arial" w:hAnsi="Arial" w:cs="Arial"/>
          <w:sz w:val="22"/>
          <w:szCs w:val="22"/>
          <w:lang w:val="bg-BG"/>
        </w:rPr>
      </w:pPr>
    </w:p>
    <w:p w14:paraId="5A960873" w14:textId="77777777" w:rsidR="00C55475" w:rsidRPr="00577E03" w:rsidRDefault="00C55475" w:rsidP="00C55475">
      <w:pPr>
        <w:numPr>
          <w:ilvl w:val="0"/>
          <w:numId w:val="18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Първи преглед на 4 календарна седмица след раждането</w:t>
      </w:r>
    </w:p>
    <w:p w14:paraId="48CF160B" w14:textId="77777777" w:rsidR="00C55475" w:rsidRPr="00577E03" w:rsidRDefault="00C55475" w:rsidP="00C55475">
      <w:pPr>
        <w:numPr>
          <w:ilvl w:val="0"/>
          <w:numId w:val="18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Контролни прегледи през 2 седмици или </w:t>
      </w:r>
      <w:r w:rsidRPr="00577E03">
        <w:rPr>
          <w:rFonts w:ascii="Arial" w:hAnsi="Arial" w:cs="Arial"/>
          <w:sz w:val="22"/>
          <w:szCs w:val="22"/>
          <w:u w:val="single"/>
        </w:rPr>
        <w:t>по-често по преценка на офталмолога</w:t>
      </w:r>
      <w:r w:rsidRPr="00577E03">
        <w:rPr>
          <w:rFonts w:ascii="Arial" w:hAnsi="Arial" w:cs="Arial"/>
          <w:sz w:val="22"/>
          <w:szCs w:val="22"/>
        </w:rPr>
        <w:t>.</w:t>
      </w:r>
    </w:p>
    <w:p w14:paraId="4B8D7DE9" w14:textId="77777777" w:rsidR="00C55475" w:rsidRPr="00577E03" w:rsidRDefault="00C55475" w:rsidP="00C55475">
      <w:pPr>
        <w:numPr>
          <w:ilvl w:val="0"/>
          <w:numId w:val="18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lastRenderedPageBreak/>
        <w:t>Контролните прегледи продължават до пълна васкуларизация на ретината или регресия на ретинопатията при два последователни прегледа.</w:t>
      </w:r>
    </w:p>
    <w:p w14:paraId="0E242C4A" w14:textId="77777777" w:rsidR="00C55475" w:rsidRPr="00577E03" w:rsidRDefault="00C55475" w:rsidP="00C55475">
      <w:pPr>
        <w:ind w:left="360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Организация на прегледите:</w:t>
      </w:r>
    </w:p>
    <w:p w14:paraId="1CC3C1CA" w14:textId="702CD185" w:rsidR="00C55475" w:rsidRPr="00577E03" w:rsidRDefault="00C55475" w:rsidP="00C55475">
      <w:pPr>
        <w:numPr>
          <w:ilvl w:val="0"/>
          <w:numId w:val="18"/>
        </w:numPr>
        <w:spacing w:after="200" w:line="276" w:lineRule="auto"/>
        <w:rPr>
          <w:rFonts w:ascii="Arial" w:hAnsi="Arial" w:cs="Arial"/>
          <w:strike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Неонатолог определя децата за очните прегледи съгласно критериите за скриниране за </w:t>
      </w:r>
      <w:r w:rsidRPr="00577E03">
        <w:rPr>
          <w:rFonts w:ascii="Arial" w:hAnsi="Arial" w:cs="Arial"/>
          <w:sz w:val="22"/>
          <w:szCs w:val="22"/>
          <w:lang w:val="en-US"/>
        </w:rPr>
        <w:t>ROP</w:t>
      </w:r>
      <w:r w:rsidRPr="00577E03">
        <w:rPr>
          <w:rFonts w:ascii="Arial" w:hAnsi="Arial" w:cs="Arial"/>
          <w:sz w:val="22"/>
          <w:szCs w:val="22"/>
        </w:rPr>
        <w:t xml:space="preserve">. </w:t>
      </w:r>
      <w:r w:rsidR="001532D2" w:rsidRPr="00577E03">
        <w:rPr>
          <w:rFonts w:ascii="Arial" w:hAnsi="Arial" w:cs="Arial"/>
          <w:sz w:val="22"/>
          <w:szCs w:val="22"/>
          <w:lang w:val="bg-BG"/>
        </w:rPr>
        <w:t>Подава се информация, съдържаща номера и имената на съответните бебета, които подлежат на скрининг и заедно с офталмолога уточняват деня и времето за прегледа.</w:t>
      </w:r>
    </w:p>
    <w:p w14:paraId="5D9CDF07" w14:textId="6E91B7CB" w:rsidR="00C55475" w:rsidRPr="00577E03" w:rsidRDefault="00C55475" w:rsidP="00C55475">
      <w:pPr>
        <w:numPr>
          <w:ilvl w:val="0"/>
          <w:numId w:val="18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Сестрата/акушерката  подготвя децата по списъка за прегледа- разширява зениците 60 мин. преди прегледа, </w:t>
      </w:r>
      <w:r w:rsidRPr="00577E03">
        <w:rPr>
          <w:rFonts w:ascii="Arial" w:hAnsi="Arial" w:cs="Arial"/>
          <w:sz w:val="22"/>
          <w:szCs w:val="22"/>
          <w:u w:val="single"/>
        </w:rPr>
        <w:t>по схема</w:t>
      </w:r>
      <w:r w:rsidR="001532D2" w:rsidRPr="00577E03">
        <w:rPr>
          <w:rFonts w:ascii="Arial" w:hAnsi="Arial" w:cs="Arial"/>
          <w:sz w:val="22"/>
          <w:szCs w:val="22"/>
          <w:u w:val="single"/>
          <w:lang w:val="bg-BG"/>
        </w:rPr>
        <w:t xml:space="preserve">, с капки </w:t>
      </w:r>
      <w:r w:rsidRPr="00577E03">
        <w:rPr>
          <w:rFonts w:ascii="Arial" w:hAnsi="Arial" w:cs="Arial"/>
          <w:sz w:val="22"/>
          <w:szCs w:val="22"/>
          <w:u w:val="single"/>
        </w:rPr>
        <w:t>назначен</w:t>
      </w:r>
      <w:r w:rsidR="001532D2" w:rsidRPr="00577E03">
        <w:rPr>
          <w:rFonts w:ascii="Arial" w:hAnsi="Arial" w:cs="Arial"/>
          <w:sz w:val="22"/>
          <w:szCs w:val="22"/>
          <w:u w:val="single"/>
          <w:lang w:val="bg-BG"/>
        </w:rPr>
        <w:t>и</w:t>
      </w:r>
      <w:r w:rsidRPr="00577E03">
        <w:rPr>
          <w:rFonts w:ascii="Arial" w:hAnsi="Arial" w:cs="Arial"/>
          <w:sz w:val="22"/>
          <w:szCs w:val="22"/>
          <w:u w:val="single"/>
        </w:rPr>
        <w:t xml:space="preserve"> от офталмолог</w:t>
      </w:r>
      <w:r w:rsidRPr="00577E03">
        <w:rPr>
          <w:rFonts w:ascii="Arial" w:hAnsi="Arial" w:cs="Arial"/>
          <w:sz w:val="22"/>
          <w:szCs w:val="22"/>
        </w:rPr>
        <w:t>. Помага в прегледа на недоносените деца като осигурява възможност за спокойно оглеждане на децата от офталмолога.</w:t>
      </w:r>
    </w:p>
    <w:p w14:paraId="6624F25F" w14:textId="46388FA8" w:rsidR="00C55475" w:rsidRPr="00577E03" w:rsidRDefault="00C55475" w:rsidP="00C55475">
      <w:pPr>
        <w:numPr>
          <w:ilvl w:val="0"/>
          <w:numId w:val="18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Резултатите от прегледите се документират от офталмолога </w:t>
      </w:r>
      <w:r w:rsidR="001532D2" w:rsidRPr="00577E03">
        <w:rPr>
          <w:rFonts w:ascii="Arial" w:hAnsi="Arial" w:cs="Arial"/>
          <w:sz w:val="22"/>
          <w:szCs w:val="22"/>
          <w:lang w:val="bg-BG"/>
        </w:rPr>
        <w:t>в ИЗ-то на детето, като за улеснение на работата за целта може да бъде подготвен специален шаблон</w:t>
      </w:r>
      <w:r w:rsidR="0030147E" w:rsidRPr="00577E03">
        <w:rPr>
          <w:rFonts w:ascii="Arial" w:hAnsi="Arial" w:cs="Arial"/>
          <w:sz w:val="22"/>
          <w:szCs w:val="22"/>
          <w:lang w:val="bg-BG"/>
        </w:rPr>
        <w:t>/бланка</w:t>
      </w:r>
      <w:r w:rsidR="001532D2" w:rsidRPr="00577E03">
        <w:rPr>
          <w:rFonts w:ascii="Arial" w:hAnsi="Arial" w:cs="Arial"/>
          <w:sz w:val="22"/>
          <w:szCs w:val="22"/>
          <w:lang w:val="bg-BG"/>
        </w:rPr>
        <w:t xml:space="preserve"> върху който се отбелязват диагностицираните находки и се поставя в ИЗто на детето.</w:t>
      </w:r>
    </w:p>
    <w:p w14:paraId="0385DD4C" w14:textId="6560E724" w:rsidR="001532D2" w:rsidRPr="00577E03" w:rsidRDefault="00C55475" w:rsidP="001532D2">
      <w:pPr>
        <w:numPr>
          <w:ilvl w:val="0"/>
          <w:numId w:val="18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При превеждане в друго лечебно заведение, детето се превежда с </w:t>
      </w:r>
      <w:r w:rsidRPr="00577E03">
        <w:rPr>
          <w:rFonts w:ascii="Arial" w:hAnsi="Arial" w:cs="Arial"/>
          <w:strike/>
          <w:sz w:val="22"/>
          <w:szCs w:val="22"/>
        </w:rPr>
        <w:t>копие от прото</w:t>
      </w:r>
      <w:r w:rsidR="001532D2" w:rsidRPr="00577E03">
        <w:rPr>
          <w:rFonts w:ascii="Arial" w:hAnsi="Arial" w:cs="Arial"/>
          <w:strike/>
          <w:sz w:val="22"/>
          <w:szCs w:val="22"/>
          <w:lang w:val="bg-BG"/>
        </w:rPr>
        <w:t>кола</w:t>
      </w:r>
      <w:r w:rsidR="001532D2" w:rsidRPr="00577E03">
        <w:rPr>
          <w:rFonts w:ascii="Arial" w:hAnsi="Arial" w:cs="Arial"/>
          <w:sz w:val="22"/>
          <w:szCs w:val="22"/>
          <w:lang w:val="bg-BG"/>
        </w:rPr>
        <w:t xml:space="preserve"> с описаните в епикризата от офталмолога резултати от проведените прегледи и/или оперативни процедури със съответстващите им дати.</w:t>
      </w:r>
    </w:p>
    <w:p w14:paraId="043CC7B4" w14:textId="40F98BE7" w:rsidR="00C55475" w:rsidRPr="00577E03" w:rsidRDefault="00C55475" w:rsidP="00C55475">
      <w:pPr>
        <w:numPr>
          <w:ilvl w:val="0"/>
          <w:numId w:val="18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При липса на офталмолог специалист, извършващ </w:t>
      </w:r>
      <w:r w:rsidR="001532D2" w:rsidRPr="00577E03">
        <w:rPr>
          <w:rFonts w:ascii="Arial" w:hAnsi="Arial" w:cs="Arial"/>
          <w:sz w:val="22"/>
          <w:szCs w:val="22"/>
          <w:lang w:val="bg-BG"/>
        </w:rPr>
        <w:t>интравитреално инжектиране на анти</w:t>
      </w:r>
      <w:r w:rsidR="001532D2" w:rsidRPr="00577E03">
        <w:rPr>
          <w:rFonts w:ascii="Arial" w:hAnsi="Arial" w:cs="Arial"/>
          <w:sz w:val="22"/>
          <w:szCs w:val="22"/>
          <w:lang w:val="en-US"/>
        </w:rPr>
        <w:t>VEGF</w:t>
      </w:r>
      <w:r w:rsidR="001532D2" w:rsidRPr="00577E03">
        <w:rPr>
          <w:rFonts w:ascii="Arial" w:hAnsi="Arial" w:cs="Arial"/>
          <w:sz w:val="22"/>
          <w:szCs w:val="22"/>
          <w:lang w:val="bg-BG"/>
        </w:rPr>
        <w:t xml:space="preserve"> медикамент, лазер или </w:t>
      </w:r>
      <w:r w:rsidRPr="00577E03">
        <w:rPr>
          <w:rFonts w:ascii="Arial" w:hAnsi="Arial" w:cs="Arial"/>
          <w:sz w:val="22"/>
          <w:szCs w:val="22"/>
        </w:rPr>
        <w:t>крио терапия детето се насочва в срок от 4</w:t>
      </w:r>
      <w:r w:rsidR="0034174C" w:rsidRPr="00577E03">
        <w:rPr>
          <w:rFonts w:ascii="Arial" w:hAnsi="Arial" w:cs="Arial"/>
          <w:sz w:val="22"/>
          <w:szCs w:val="22"/>
          <w:lang w:val="bg-BG"/>
        </w:rPr>
        <w:t>8-72</w:t>
      </w:r>
      <w:r w:rsidRPr="00577E03">
        <w:rPr>
          <w:rFonts w:ascii="Arial" w:hAnsi="Arial" w:cs="Arial"/>
          <w:sz w:val="22"/>
          <w:szCs w:val="22"/>
        </w:rPr>
        <w:t xml:space="preserve"> ч.към център с възможност за </w:t>
      </w:r>
      <w:r w:rsidR="0034174C" w:rsidRPr="00577E03">
        <w:rPr>
          <w:rFonts w:ascii="Arial" w:hAnsi="Arial" w:cs="Arial"/>
          <w:sz w:val="22"/>
          <w:szCs w:val="22"/>
          <w:lang w:val="bg-BG"/>
        </w:rPr>
        <w:t xml:space="preserve">извършването на определената </w:t>
      </w:r>
      <w:r w:rsidRPr="00577E03">
        <w:rPr>
          <w:rFonts w:ascii="Arial" w:hAnsi="Arial" w:cs="Arial"/>
          <w:sz w:val="22"/>
          <w:szCs w:val="22"/>
        </w:rPr>
        <w:t>оперативна интервенция и анестизиолог.</w:t>
      </w:r>
    </w:p>
    <w:p w14:paraId="2AC5F2D9" w14:textId="089A87A9" w:rsidR="00C55475" w:rsidRPr="00577E03" w:rsidRDefault="0034174C" w:rsidP="00C55475">
      <w:pPr>
        <w:numPr>
          <w:ilvl w:val="0"/>
          <w:numId w:val="18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  <w:lang w:val="bg-BG"/>
        </w:rPr>
        <w:t>Преди извършване на оперативната процедура р</w:t>
      </w:r>
      <w:r w:rsidR="00C55475" w:rsidRPr="00577E03">
        <w:rPr>
          <w:rFonts w:ascii="Arial" w:hAnsi="Arial" w:cs="Arial"/>
          <w:sz w:val="22"/>
          <w:szCs w:val="22"/>
        </w:rPr>
        <w:t xml:space="preserve">одителите се информират за </w:t>
      </w:r>
      <w:r w:rsidRPr="00577E03">
        <w:rPr>
          <w:rFonts w:ascii="Arial" w:hAnsi="Arial" w:cs="Arial"/>
          <w:sz w:val="22"/>
          <w:szCs w:val="22"/>
          <w:lang w:val="bg-BG"/>
        </w:rPr>
        <w:t>болестта, за нейната зона, стадий на развитие</w:t>
      </w:r>
      <w:r w:rsidR="00C55475" w:rsidRPr="00577E03">
        <w:rPr>
          <w:rFonts w:ascii="Arial" w:hAnsi="Arial" w:cs="Arial"/>
          <w:sz w:val="22"/>
          <w:szCs w:val="22"/>
        </w:rPr>
        <w:t>, рисковете от усложнения</w:t>
      </w:r>
      <w:r w:rsidRPr="00577E03">
        <w:rPr>
          <w:rFonts w:ascii="Arial" w:hAnsi="Arial" w:cs="Arial"/>
          <w:sz w:val="22"/>
          <w:szCs w:val="22"/>
          <w:lang w:val="bg-BG"/>
        </w:rPr>
        <w:t xml:space="preserve">, които биха могли да настъпят при съответното лечение </w:t>
      </w:r>
      <w:r w:rsidR="00C55475" w:rsidRPr="00577E03">
        <w:rPr>
          <w:rFonts w:ascii="Arial" w:hAnsi="Arial" w:cs="Arial"/>
          <w:sz w:val="22"/>
          <w:szCs w:val="22"/>
        </w:rPr>
        <w:t>чрез информирано съгласие, което се подписва от тях.</w:t>
      </w:r>
    </w:p>
    <w:p w14:paraId="070239FD" w14:textId="77777777" w:rsidR="00C55475" w:rsidRPr="00577E03" w:rsidRDefault="00C55475" w:rsidP="00C55475">
      <w:pPr>
        <w:numPr>
          <w:ilvl w:val="0"/>
          <w:numId w:val="18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  <w:u w:val="single"/>
        </w:rPr>
        <w:t>Офталмологът</w:t>
      </w:r>
      <w:r w:rsidRPr="00577E03">
        <w:rPr>
          <w:rFonts w:ascii="Arial" w:hAnsi="Arial" w:cs="Arial"/>
          <w:sz w:val="22"/>
          <w:szCs w:val="22"/>
        </w:rPr>
        <w:t xml:space="preserve"> е този, който </w:t>
      </w:r>
      <w:r w:rsidRPr="00577E03">
        <w:rPr>
          <w:rFonts w:ascii="Arial" w:hAnsi="Arial" w:cs="Arial"/>
          <w:sz w:val="22"/>
          <w:szCs w:val="22"/>
          <w:u w:val="single"/>
        </w:rPr>
        <w:t>назначва следващия преглед</w:t>
      </w:r>
      <w:r w:rsidRPr="00577E03">
        <w:rPr>
          <w:rFonts w:ascii="Arial" w:hAnsi="Arial" w:cs="Arial"/>
          <w:sz w:val="22"/>
          <w:szCs w:val="22"/>
        </w:rPr>
        <w:t>, информира за това неонатолога, отговорящ за недоносеното, ако то е хоспитализирано, или съответно майката/родителите, ако детето е изписано и отбелязва датата на следващото посещение.</w:t>
      </w:r>
    </w:p>
    <w:p w14:paraId="7B775980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u w:val="single"/>
        </w:rPr>
      </w:pPr>
      <w:r w:rsidRPr="00577E03">
        <w:rPr>
          <w:rFonts w:ascii="Arial" w:hAnsi="Arial" w:cs="Arial"/>
          <w:sz w:val="22"/>
          <w:szCs w:val="22"/>
          <w:u w:val="single"/>
        </w:rPr>
        <w:t>Ако по преценка на неонатолога, състоянието на  новороденото е нестабилно и не позволява очен преглед на назначената дата, причината за забавянето трябва да бъде документирана в досието на детето.</w:t>
      </w:r>
    </w:p>
    <w:p w14:paraId="2CB1855A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</w:p>
    <w:p w14:paraId="1D34BCF6" w14:textId="77777777" w:rsidR="00577E03" w:rsidRPr="00577E03" w:rsidRDefault="00577E03" w:rsidP="00C55475">
      <w:pPr>
        <w:rPr>
          <w:rFonts w:ascii="Arial" w:hAnsi="Arial" w:cs="Arial"/>
          <w:b/>
          <w:bCs/>
          <w:sz w:val="22"/>
          <w:szCs w:val="22"/>
          <w:lang w:val="bg-BG"/>
        </w:rPr>
      </w:pPr>
    </w:p>
    <w:p w14:paraId="31559F4B" w14:textId="53B68C64" w:rsidR="00C55475" w:rsidRPr="00577E03" w:rsidRDefault="0034174C" w:rsidP="00C55475">
      <w:pPr>
        <w:rPr>
          <w:rFonts w:ascii="Arial" w:hAnsi="Arial" w:cs="Arial"/>
          <w:b/>
          <w:bCs/>
          <w:sz w:val="22"/>
          <w:szCs w:val="22"/>
        </w:rPr>
      </w:pPr>
      <w:r w:rsidRPr="00577E03">
        <w:rPr>
          <w:rFonts w:ascii="Arial" w:hAnsi="Arial" w:cs="Arial"/>
          <w:b/>
          <w:bCs/>
          <w:sz w:val="22"/>
          <w:szCs w:val="22"/>
        </w:rPr>
        <w:lastRenderedPageBreak/>
        <w:t>ИЗВЪРШВАНЕ НА ОЧНИЯ ПРЕГЛЕД:</w:t>
      </w:r>
    </w:p>
    <w:p w14:paraId="3CCCD2AB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</w:p>
    <w:p w14:paraId="18BABC78" w14:textId="77777777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По време на самия преглед, неонатологът трябва да е наблизо в случай на кардиореспираторен или дихателен проблем от страна на детето.   </w:t>
      </w:r>
    </w:p>
    <w:p w14:paraId="4EDD12F9" w14:textId="79B436F2" w:rsidR="00C55475" w:rsidRPr="00577E03" w:rsidRDefault="0034174C" w:rsidP="0034174C">
      <w:pPr>
        <w:rPr>
          <w:lang w:val="bg-BG"/>
        </w:rPr>
      </w:pPr>
      <w:r w:rsidRPr="00577E03">
        <w:rPr>
          <w:rFonts w:ascii="Arial" w:hAnsi="Arial" w:cs="Arial"/>
          <w:sz w:val="22"/>
          <w:szCs w:val="22"/>
          <w:lang w:val="bg-BG"/>
        </w:rPr>
        <w:t>Протокол за р</w:t>
      </w:r>
      <w:r w:rsidR="00C55475" w:rsidRPr="00577E03">
        <w:rPr>
          <w:rFonts w:ascii="Arial" w:hAnsi="Arial" w:cs="Arial"/>
          <w:sz w:val="22"/>
          <w:szCs w:val="22"/>
        </w:rPr>
        <w:t xml:space="preserve">азширяване на зениците: Комбинация от </w:t>
      </w:r>
      <w:r w:rsidRPr="00577E03">
        <w:rPr>
          <w:rFonts w:ascii="Arial" w:hAnsi="Arial" w:cs="Arial"/>
          <w:sz w:val="22"/>
          <w:szCs w:val="22"/>
          <w:lang w:val="bg-BG"/>
        </w:rPr>
        <w:t xml:space="preserve">Фенилефрин 2,5% и тропикамид 0.5%. </w:t>
      </w:r>
      <w:r w:rsidR="00C55475" w:rsidRPr="00577E03">
        <w:rPr>
          <w:rFonts w:ascii="Arial" w:hAnsi="Arial" w:cs="Arial"/>
          <w:sz w:val="22"/>
          <w:szCs w:val="22"/>
        </w:rPr>
        <w:t xml:space="preserve">Всички мидриатици  трябва да се поставят 30 минути </w:t>
      </w:r>
      <w:r w:rsidRPr="00577E03">
        <w:rPr>
          <w:rFonts w:ascii="Arial" w:hAnsi="Arial" w:cs="Arial"/>
          <w:sz w:val="22"/>
          <w:szCs w:val="22"/>
          <w:lang w:val="bg-BG"/>
        </w:rPr>
        <w:t xml:space="preserve">до </w:t>
      </w:r>
      <w:r w:rsidR="00C55475" w:rsidRPr="00577E03">
        <w:rPr>
          <w:rFonts w:ascii="Arial" w:hAnsi="Arial" w:cs="Arial"/>
          <w:sz w:val="22"/>
          <w:szCs w:val="22"/>
        </w:rPr>
        <w:t>1 час преди прегледа</w:t>
      </w:r>
      <w:r w:rsidRPr="00577E03">
        <w:rPr>
          <w:rFonts w:ascii="Arial" w:hAnsi="Arial" w:cs="Arial"/>
          <w:sz w:val="22"/>
          <w:szCs w:val="22"/>
          <w:lang w:val="bg-BG"/>
        </w:rPr>
        <w:t xml:space="preserve"> през 5-10мин.</w:t>
      </w:r>
    </w:p>
    <w:p w14:paraId="122DA9F6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</w:p>
    <w:p w14:paraId="7CDDEB20" w14:textId="0CE28301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Изследване на ретината: Препоръчва се индиректна </w:t>
      </w:r>
      <w:r w:rsidR="0034174C" w:rsidRPr="00577E03">
        <w:rPr>
          <w:rFonts w:ascii="Arial" w:hAnsi="Arial" w:cs="Arial"/>
          <w:sz w:val="22"/>
          <w:szCs w:val="22"/>
          <w:lang w:val="bg-BG"/>
        </w:rPr>
        <w:t xml:space="preserve">бинокулярна </w:t>
      </w:r>
      <w:r w:rsidRPr="00577E03">
        <w:rPr>
          <w:rFonts w:ascii="Arial" w:hAnsi="Arial" w:cs="Arial"/>
          <w:sz w:val="22"/>
          <w:szCs w:val="22"/>
        </w:rPr>
        <w:t>офталмоскопия след максимална мидриаза</w:t>
      </w:r>
      <w:r w:rsidR="0030147E" w:rsidRPr="00577E03">
        <w:rPr>
          <w:rFonts w:ascii="Arial" w:hAnsi="Arial" w:cs="Arial"/>
          <w:sz w:val="22"/>
          <w:szCs w:val="22"/>
          <w:lang w:val="bg-BG"/>
        </w:rPr>
        <w:t xml:space="preserve"> (&gt;6.0</w:t>
      </w:r>
      <w:r w:rsidR="0030147E" w:rsidRPr="00577E03">
        <w:rPr>
          <w:rFonts w:ascii="Arial" w:hAnsi="Arial" w:cs="Arial"/>
          <w:sz w:val="22"/>
          <w:szCs w:val="22"/>
          <w:lang w:val="en-US"/>
        </w:rPr>
        <w:t>mm)</w:t>
      </w:r>
      <w:r w:rsidRPr="00577E03">
        <w:rPr>
          <w:rFonts w:ascii="Arial" w:hAnsi="Arial" w:cs="Arial"/>
          <w:sz w:val="22"/>
          <w:szCs w:val="22"/>
        </w:rPr>
        <w:t xml:space="preserve">. Препоръчва се накапване с локален анестетик, ако се използва блефаростат. Прегледът се извършва от офталмолог </w:t>
      </w:r>
      <w:r w:rsidRPr="00577E03">
        <w:rPr>
          <w:rFonts w:ascii="Arial" w:hAnsi="Arial" w:cs="Arial"/>
          <w:b/>
          <w:sz w:val="22"/>
          <w:szCs w:val="22"/>
        </w:rPr>
        <w:t>с опит в</w:t>
      </w:r>
      <w:r w:rsidRPr="00577E03">
        <w:rPr>
          <w:rFonts w:ascii="Arial" w:hAnsi="Arial" w:cs="Arial"/>
          <w:sz w:val="22"/>
          <w:szCs w:val="22"/>
        </w:rPr>
        <w:t xml:space="preserve"> </w:t>
      </w:r>
      <w:r w:rsidRPr="00577E03">
        <w:rPr>
          <w:rFonts w:ascii="Arial" w:hAnsi="Arial" w:cs="Arial"/>
          <w:b/>
          <w:sz w:val="22"/>
          <w:szCs w:val="22"/>
        </w:rPr>
        <w:t xml:space="preserve">диагностицирането на </w:t>
      </w:r>
      <w:r w:rsidRPr="00577E03">
        <w:rPr>
          <w:rFonts w:ascii="Arial" w:hAnsi="Arial" w:cs="Arial"/>
          <w:b/>
          <w:sz w:val="22"/>
          <w:szCs w:val="22"/>
          <w:lang w:val="en-US"/>
        </w:rPr>
        <w:t>ROP</w:t>
      </w:r>
      <w:r w:rsidRPr="00577E03">
        <w:rPr>
          <w:rFonts w:ascii="Arial" w:hAnsi="Arial" w:cs="Arial"/>
          <w:sz w:val="22"/>
          <w:szCs w:val="22"/>
        </w:rPr>
        <w:t>. Изследващият трябва първо да огледа задния полюс, да потърси белези за дилатирани съдове и/или тортуозитет (пре-плюс или плюс заболяване), да прегледа първо назалната, а след това темпоралната ретина</w:t>
      </w:r>
      <w:r w:rsidR="00054FB4" w:rsidRPr="00577E03">
        <w:rPr>
          <w:rFonts w:ascii="Arial" w:hAnsi="Arial" w:cs="Arial"/>
          <w:sz w:val="22"/>
          <w:szCs w:val="22"/>
          <w:lang w:val="bg-BG"/>
        </w:rPr>
        <w:t>,</w:t>
      </w:r>
      <w:r w:rsidRPr="00577E03">
        <w:rPr>
          <w:rFonts w:ascii="Arial" w:hAnsi="Arial" w:cs="Arial"/>
          <w:sz w:val="22"/>
          <w:szCs w:val="22"/>
        </w:rPr>
        <w:t xml:space="preserve"> за да определи зоната на васкуларизация</w:t>
      </w:r>
      <w:r w:rsidR="00054FB4" w:rsidRPr="00577E03">
        <w:rPr>
          <w:rFonts w:ascii="Arial" w:hAnsi="Arial" w:cs="Arial"/>
          <w:sz w:val="22"/>
          <w:szCs w:val="22"/>
          <w:lang w:val="bg-BG"/>
        </w:rPr>
        <w:t xml:space="preserve">, </w:t>
      </w:r>
      <w:r w:rsidRPr="00577E03">
        <w:rPr>
          <w:rFonts w:ascii="Arial" w:hAnsi="Arial" w:cs="Arial"/>
          <w:sz w:val="22"/>
          <w:szCs w:val="22"/>
        </w:rPr>
        <w:t>стадия на ретинопатията</w:t>
      </w:r>
      <w:r w:rsidR="00054FB4" w:rsidRPr="00577E03">
        <w:rPr>
          <w:rFonts w:ascii="Arial" w:hAnsi="Arial" w:cs="Arial"/>
          <w:sz w:val="22"/>
          <w:szCs w:val="22"/>
          <w:lang w:val="bg-BG"/>
        </w:rPr>
        <w:t xml:space="preserve">, часовите зони </w:t>
      </w:r>
      <w:r w:rsidR="0030147E" w:rsidRPr="00577E03">
        <w:rPr>
          <w:rFonts w:ascii="Arial" w:hAnsi="Arial" w:cs="Arial"/>
          <w:sz w:val="22"/>
          <w:szCs w:val="22"/>
          <w:lang w:val="bg-BG"/>
        </w:rPr>
        <w:t>на активност на болестта</w:t>
      </w:r>
      <w:r w:rsidRPr="00577E03">
        <w:rPr>
          <w:rFonts w:ascii="Arial" w:hAnsi="Arial" w:cs="Arial"/>
          <w:sz w:val="22"/>
          <w:szCs w:val="22"/>
        </w:rPr>
        <w:t>, ако има такава.</w:t>
      </w:r>
    </w:p>
    <w:p w14:paraId="6D5B713D" w14:textId="2AA547CB" w:rsidR="0030147E" w:rsidRPr="00577E03" w:rsidRDefault="0030147E" w:rsidP="00C55475">
      <w:pPr>
        <w:rPr>
          <w:rFonts w:ascii="Arial" w:hAnsi="Arial" w:cs="Arial"/>
          <w:sz w:val="22"/>
          <w:szCs w:val="22"/>
          <w:lang w:val="bg-BG"/>
        </w:rPr>
      </w:pPr>
      <w:r w:rsidRPr="00577E03">
        <w:rPr>
          <w:rFonts w:ascii="Arial" w:hAnsi="Arial" w:cs="Arial"/>
          <w:sz w:val="22"/>
          <w:szCs w:val="22"/>
          <w:lang w:val="bg-BG"/>
        </w:rPr>
        <w:t>След прегледа се поставят антибиотични капки.</w:t>
      </w:r>
    </w:p>
    <w:p w14:paraId="689223A2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</w:p>
    <w:p w14:paraId="496DE52D" w14:textId="77777777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Място на прегледа:</w:t>
      </w:r>
    </w:p>
    <w:p w14:paraId="17FDDBB2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</w:p>
    <w:p w14:paraId="00E2082C" w14:textId="6A8A6118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Ако детето е все още в неонатологично отделение, то трябва да бъде прегледано там в подходящата постнатална възраст, </w:t>
      </w:r>
      <w:r w:rsidRPr="00577E03">
        <w:rPr>
          <w:rFonts w:ascii="Arial" w:hAnsi="Arial" w:cs="Arial"/>
          <w:sz w:val="22"/>
          <w:szCs w:val="22"/>
          <w:u w:val="single"/>
        </w:rPr>
        <w:t>независимо дали е в кувьоз или не</w:t>
      </w:r>
      <w:r w:rsidRPr="00577E03">
        <w:rPr>
          <w:rFonts w:ascii="Arial" w:hAnsi="Arial" w:cs="Arial"/>
          <w:sz w:val="22"/>
          <w:szCs w:val="22"/>
        </w:rPr>
        <w:t>. Да се избягва</w:t>
      </w:r>
      <w:r w:rsidR="0030147E" w:rsidRPr="00577E03">
        <w:rPr>
          <w:rFonts w:ascii="Arial" w:hAnsi="Arial" w:cs="Arial"/>
          <w:sz w:val="22"/>
          <w:szCs w:val="22"/>
          <w:lang w:val="bg-BG"/>
        </w:rPr>
        <w:t xml:space="preserve">т прекомерно дългия офталмологичен преглед, както и </w:t>
      </w:r>
      <w:r w:rsidRPr="00577E03">
        <w:rPr>
          <w:rFonts w:ascii="Arial" w:hAnsi="Arial" w:cs="Arial"/>
          <w:sz w:val="22"/>
          <w:szCs w:val="22"/>
        </w:rPr>
        <w:t xml:space="preserve"> излишно транспортиране поради повишения  риска за състоянието на недоносеното  при прегледа.  </w:t>
      </w:r>
    </w:p>
    <w:p w14:paraId="7A601E8D" w14:textId="77777777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След изписване на детето от отделението, то се следи в кабинета на офталмолога.</w:t>
      </w:r>
    </w:p>
    <w:p w14:paraId="54810B9F" w14:textId="77777777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</w:p>
    <w:p w14:paraId="75A7B6A3" w14:textId="77777777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Осигуряване на проследяване на рисковите недоносени новородени:</w:t>
      </w:r>
    </w:p>
    <w:p w14:paraId="3E16904A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</w:p>
    <w:p w14:paraId="02AA3124" w14:textId="665D50BD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Да се впише необходимостта от контролни прегледи от офталмолог, времето за контролния преглед и координати в епикризата на вниманието на </w:t>
      </w:r>
      <w:r w:rsidR="0030147E" w:rsidRPr="00577E03">
        <w:rPr>
          <w:rFonts w:ascii="Arial" w:hAnsi="Arial" w:cs="Arial"/>
          <w:sz w:val="22"/>
          <w:szCs w:val="22"/>
          <w:lang w:val="bg-BG"/>
        </w:rPr>
        <w:t xml:space="preserve">неонатолози, педиатри и </w:t>
      </w:r>
      <w:r w:rsidRPr="00577E03">
        <w:rPr>
          <w:rFonts w:ascii="Arial" w:hAnsi="Arial" w:cs="Arial"/>
          <w:sz w:val="22"/>
          <w:szCs w:val="22"/>
        </w:rPr>
        <w:t>ОПЛ.</w:t>
      </w:r>
    </w:p>
    <w:p w14:paraId="562BE5C7" w14:textId="77777777" w:rsidR="00C55475" w:rsidRPr="00577E03" w:rsidRDefault="00C55475" w:rsidP="00C55475">
      <w:pPr>
        <w:rPr>
          <w:rFonts w:ascii="Arial" w:hAnsi="Arial" w:cs="Arial"/>
          <w:bCs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Родителите да се уведомят писмено за необходимост от контролен очен преглед и да има техния подпис, че са уведомени. </w:t>
      </w:r>
    </w:p>
    <w:p w14:paraId="6D1AE9DF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</w:p>
    <w:p w14:paraId="3C8AF40B" w14:textId="0E742CAD" w:rsidR="00C55475" w:rsidRPr="00577E03" w:rsidRDefault="0030147E" w:rsidP="00C55475">
      <w:pPr>
        <w:rPr>
          <w:rFonts w:ascii="Arial" w:hAnsi="Arial" w:cs="Arial"/>
          <w:b/>
          <w:bCs/>
          <w:sz w:val="22"/>
          <w:szCs w:val="22"/>
        </w:rPr>
      </w:pPr>
      <w:r w:rsidRPr="00577E03">
        <w:rPr>
          <w:rFonts w:ascii="Arial" w:hAnsi="Arial" w:cs="Arial"/>
          <w:b/>
          <w:bCs/>
          <w:sz w:val="22"/>
          <w:szCs w:val="22"/>
        </w:rPr>
        <w:t xml:space="preserve">ИНДИКАЦИИ ЗА ЛЕЧЕНИЕ: </w:t>
      </w:r>
    </w:p>
    <w:p w14:paraId="39C1105B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</w:p>
    <w:p w14:paraId="628BC0F1" w14:textId="66C94AD6" w:rsidR="0030147E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  <w:r w:rsidRPr="00577E03">
        <w:rPr>
          <w:rFonts w:ascii="Arial" w:hAnsi="Arial" w:cs="Arial"/>
          <w:sz w:val="22"/>
          <w:szCs w:val="22"/>
        </w:rPr>
        <w:t xml:space="preserve">Приемат се критериите за лечение на </w:t>
      </w:r>
      <w:r w:rsidRPr="00577E03">
        <w:rPr>
          <w:rFonts w:ascii="Arial" w:hAnsi="Arial" w:cs="Arial"/>
          <w:sz w:val="22"/>
          <w:szCs w:val="22"/>
          <w:lang w:val="en-US"/>
        </w:rPr>
        <w:t xml:space="preserve">ETROP – </w:t>
      </w:r>
      <w:r w:rsidRPr="00577E03">
        <w:rPr>
          <w:rFonts w:ascii="Arial" w:hAnsi="Arial" w:cs="Arial"/>
          <w:sz w:val="22"/>
          <w:szCs w:val="22"/>
        </w:rPr>
        <w:t xml:space="preserve">проучването, а именно наличие на тип 1 предпрагова РН! </w:t>
      </w:r>
      <w:r w:rsidR="0030147E" w:rsidRPr="00577E03">
        <w:rPr>
          <w:rFonts w:ascii="Arial" w:hAnsi="Arial" w:cs="Arial"/>
          <w:sz w:val="22"/>
          <w:szCs w:val="22"/>
        </w:rPr>
        <w:t>(вж таблицата)</w:t>
      </w:r>
    </w:p>
    <w:p w14:paraId="3B41BC31" w14:textId="76C11A87" w:rsidR="0030147E" w:rsidRPr="00577E03" w:rsidRDefault="0030147E" w:rsidP="0030147E">
      <w:pPr>
        <w:pStyle w:val="NormalWeb"/>
        <w:numPr>
          <w:ilvl w:val="0"/>
          <w:numId w:val="21"/>
        </w:numPr>
      </w:pPr>
      <w:r w:rsidRPr="00577E03">
        <w:rPr>
          <w:rFonts w:ascii="TimesNewRomanPSMT" w:hAnsi="TimesNewRomanPSMT"/>
        </w:rPr>
        <w:t xml:space="preserve">РН в зона 1, всеки случай с „плюс“-болест,независимо от стадия; </w:t>
      </w:r>
    </w:p>
    <w:p w14:paraId="63DD728C" w14:textId="39484BAE" w:rsidR="0030147E" w:rsidRPr="00577E03" w:rsidRDefault="0030147E" w:rsidP="0030147E">
      <w:pPr>
        <w:pStyle w:val="NormalWeb"/>
        <w:numPr>
          <w:ilvl w:val="0"/>
          <w:numId w:val="21"/>
        </w:numPr>
      </w:pPr>
      <w:r w:rsidRPr="00577E03">
        <w:rPr>
          <w:rFonts w:ascii="TimesNewRomanPSMT" w:hAnsi="TimesNewRomanPSMT"/>
        </w:rPr>
        <w:t xml:space="preserve">РН в зона 1, стадий 3, независимо, дали е налице „плюс“-болест; </w:t>
      </w:r>
    </w:p>
    <w:p w14:paraId="41806164" w14:textId="783FC31A" w:rsidR="0030147E" w:rsidRPr="00577E03" w:rsidRDefault="0030147E" w:rsidP="0030147E">
      <w:pPr>
        <w:pStyle w:val="NormalWeb"/>
        <w:numPr>
          <w:ilvl w:val="0"/>
          <w:numId w:val="21"/>
        </w:numPr>
      </w:pPr>
      <w:r w:rsidRPr="00577E03">
        <w:rPr>
          <w:rFonts w:ascii="TimesNewRomanPSMT" w:hAnsi="TimesNewRomanPSMT"/>
        </w:rPr>
        <w:t xml:space="preserve">РН в зона 2, стадий 3 с „плюс“-болест; </w:t>
      </w:r>
    </w:p>
    <w:p w14:paraId="75250ED2" w14:textId="77777777" w:rsidR="0030147E" w:rsidRPr="00577E03" w:rsidRDefault="0030147E" w:rsidP="0030147E">
      <w:pPr>
        <w:pStyle w:val="NormalWeb"/>
      </w:pPr>
      <w:r w:rsidRPr="00577E03">
        <w:rPr>
          <w:rFonts w:ascii="TimesNewRomanPSMT" w:hAnsi="TimesNewRomanPSMT"/>
        </w:rPr>
        <w:lastRenderedPageBreak/>
        <w:t xml:space="preserve">При наличие на предпрагова РН- лечението трябва да бъде проведено в първите 48-72ч от диагностицирането. </w:t>
      </w:r>
    </w:p>
    <w:p w14:paraId="29B671CC" w14:textId="77777777" w:rsidR="0030147E" w:rsidRPr="00577E03" w:rsidRDefault="0030147E" w:rsidP="0030147E">
      <w:pPr>
        <w:pStyle w:val="NormalWeb"/>
      </w:pPr>
      <w:r w:rsidRPr="00577E03">
        <w:rPr>
          <w:rFonts w:ascii="TimesNewRomanPSMT" w:hAnsi="TimesNewRomanPSMT"/>
        </w:rPr>
        <w:t xml:space="preserve">При установена агресивна задна РН, лечението трябва да бъде проведено възможно най-бързо, до 48ч от диагностицирането. </w:t>
      </w:r>
    </w:p>
    <w:p w14:paraId="31152253" w14:textId="0D65E5FF" w:rsidR="00C55475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  <w:r w:rsidRPr="00577E03">
        <w:rPr>
          <w:rFonts w:ascii="Arial" w:hAnsi="Arial" w:cs="Arial"/>
          <w:sz w:val="22"/>
          <w:szCs w:val="22"/>
        </w:rPr>
        <w:t>Писмено информирано съгласие трябва да бъде получено от родителите/ настойниците, като се използва форма написана на достъпен език.</w:t>
      </w:r>
      <w:r w:rsidR="0030147E" w:rsidRPr="00577E03">
        <w:rPr>
          <w:rFonts w:ascii="Arial" w:hAnsi="Arial" w:cs="Arial"/>
          <w:sz w:val="22"/>
          <w:szCs w:val="22"/>
          <w:lang w:val="bg-BG"/>
        </w:rPr>
        <w:t xml:space="preserve"> Неоходими са три броя информирано съгласие, като по един екземпляр остава в съответните лечебни заведния (офталмологично и неонатологично) и един екземпляр остава за родителите.</w:t>
      </w:r>
    </w:p>
    <w:p w14:paraId="12D2AA10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  <w:r w:rsidRPr="00577E03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36D2EE79" w14:textId="40012FCB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Пациентът трябва да бъде подготвен за оперативната интервенция в неонатологичното отделение </w:t>
      </w:r>
      <w:r w:rsidRPr="00577E03">
        <w:rPr>
          <w:rFonts w:ascii="Arial" w:hAnsi="Arial" w:cs="Arial"/>
          <w:sz w:val="22"/>
          <w:szCs w:val="22"/>
          <w:lang w:val="en-US"/>
        </w:rPr>
        <w:t>(</w:t>
      </w:r>
      <w:r w:rsidR="00353397" w:rsidRPr="00577E03">
        <w:rPr>
          <w:rFonts w:ascii="Arial" w:hAnsi="Arial" w:cs="Arial"/>
          <w:sz w:val="22"/>
          <w:szCs w:val="22"/>
          <w:lang w:val="bg-BG"/>
        </w:rPr>
        <w:t xml:space="preserve">ако е необходимо - </w:t>
      </w:r>
      <w:r w:rsidRPr="00577E03">
        <w:rPr>
          <w:rFonts w:ascii="Arial" w:hAnsi="Arial" w:cs="Arial"/>
          <w:sz w:val="22"/>
          <w:szCs w:val="22"/>
        </w:rPr>
        <w:t>венозен път</w:t>
      </w:r>
      <w:r w:rsidRPr="00577E03">
        <w:rPr>
          <w:rFonts w:ascii="Arial" w:hAnsi="Arial" w:cs="Arial"/>
          <w:sz w:val="22"/>
          <w:szCs w:val="22"/>
          <w:lang w:val="en-US"/>
        </w:rPr>
        <w:t xml:space="preserve">) </w:t>
      </w:r>
      <w:r w:rsidRPr="00577E03">
        <w:rPr>
          <w:rFonts w:ascii="Arial" w:hAnsi="Arial" w:cs="Arial"/>
          <w:sz w:val="22"/>
          <w:szCs w:val="22"/>
        </w:rPr>
        <w:t>и мониториран по време на цялата процедура от сестра</w:t>
      </w:r>
      <w:r w:rsidR="00353397" w:rsidRPr="00577E03">
        <w:rPr>
          <w:rFonts w:ascii="Arial" w:hAnsi="Arial" w:cs="Arial"/>
          <w:sz w:val="22"/>
          <w:szCs w:val="22"/>
          <w:lang w:val="bg-BG"/>
        </w:rPr>
        <w:t>/акушерка,</w:t>
      </w:r>
      <w:r w:rsidRPr="00577E03">
        <w:rPr>
          <w:rFonts w:ascii="Arial" w:hAnsi="Arial" w:cs="Arial"/>
          <w:sz w:val="22"/>
          <w:szCs w:val="22"/>
        </w:rPr>
        <w:t xml:space="preserve"> неонатолог и/или анест</w:t>
      </w:r>
      <w:r w:rsidR="001C24FF" w:rsidRPr="00577E03">
        <w:rPr>
          <w:rFonts w:ascii="Arial" w:hAnsi="Arial" w:cs="Arial"/>
          <w:sz w:val="22"/>
          <w:szCs w:val="22"/>
          <w:lang w:val="bg-BG"/>
        </w:rPr>
        <w:t>ез</w:t>
      </w:r>
      <w:r w:rsidRPr="00577E03">
        <w:rPr>
          <w:rFonts w:ascii="Arial" w:hAnsi="Arial" w:cs="Arial"/>
          <w:sz w:val="22"/>
          <w:szCs w:val="22"/>
        </w:rPr>
        <w:t>иолог. Вида на анестезията да се отбележи в оперативния протокол, като протокола</w:t>
      </w:r>
      <w:r w:rsidR="001C24FF" w:rsidRPr="00577E03">
        <w:rPr>
          <w:rFonts w:ascii="Arial" w:hAnsi="Arial" w:cs="Arial"/>
          <w:sz w:val="22"/>
          <w:szCs w:val="22"/>
          <w:lang w:val="bg-BG"/>
        </w:rPr>
        <w:t xml:space="preserve"> остава в </w:t>
      </w:r>
      <w:r w:rsidRPr="00577E03">
        <w:rPr>
          <w:rFonts w:ascii="Arial" w:hAnsi="Arial" w:cs="Arial"/>
          <w:sz w:val="22"/>
          <w:szCs w:val="22"/>
        </w:rPr>
        <w:t>ИЗ на недоносеното дете.Оперативна интервенция трябва да бъде извършена в операционна или подходящ за целта сектор</w:t>
      </w:r>
      <w:r w:rsidR="001C24FF" w:rsidRPr="00577E03">
        <w:rPr>
          <w:rFonts w:ascii="Arial" w:hAnsi="Arial" w:cs="Arial"/>
          <w:sz w:val="22"/>
          <w:szCs w:val="22"/>
          <w:lang w:val="bg-BG"/>
        </w:rPr>
        <w:t>, като предварително се включва бактерицидна лампа.</w:t>
      </w:r>
      <w:r w:rsidRPr="00577E03">
        <w:rPr>
          <w:rFonts w:ascii="Arial" w:hAnsi="Arial" w:cs="Arial"/>
          <w:sz w:val="22"/>
          <w:szCs w:val="22"/>
        </w:rPr>
        <w:t xml:space="preserve">. Изборът на </w:t>
      </w:r>
      <w:r w:rsidR="001C24FF" w:rsidRPr="00577E03">
        <w:rPr>
          <w:rFonts w:ascii="Arial" w:hAnsi="Arial" w:cs="Arial"/>
          <w:sz w:val="22"/>
          <w:szCs w:val="22"/>
          <w:lang w:val="bg-BG"/>
        </w:rPr>
        <w:t xml:space="preserve">локална анестезия, </w:t>
      </w:r>
      <w:r w:rsidRPr="00577E03">
        <w:rPr>
          <w:rFonts w:ascii="Arial" w:hAnsi="Arial" w:cs="Arial"/>
          <w:sz w:val="22"/>
          <w:szCs w:val="22"/>
        </w:rPr>
        <w:t>седация, аналгезия или обща анестезия зависи от възможностите на всяко отделение. Възстановяването след процедурата трябва да бъде осъществено в неонатологичен интензивен отделение/сектор</w:t>
      </w:r>
      <w:r w:rsidRPr="00577E03">
        <w:rPr>
          <w:rFonts w:ascii="Arial" w:hAnsi="Arial" w:cs="Arial"/>
          <w:sz w:val="22"/>
          <w:szCs w:val="22"/>
          <w:lang w:val="en-US"/>
        </w:rPr>
        <w:t xml:space="preserve"> </w:t>
      </w:r>
      <w:r w:rsidRPr="00577E03">
        <w:rPr>
          <w:rFonts w:ascii="Arial" w:hAnsi="Arial" w:cs="Arial"/>
          <w:sz w:val="22"/>
          <w:szCs w:val="22"/>
        </w:rPr>
        <w:t>или операционна. Постоперативните медикаменти могат да включват стероид/антибиотик мидриатик комбинация за 7-10 дни.</w:t>
      </w:r>
    </w:p>
    <w:p w14:paraId="55135672" w14:textId="77777777" w:rsidR="00C55475" w:rsidRPr="00577E03" w:rsidRDefault="00C55475" w:rsidP="00C55475">
      <w:pPr>
        <w:rPr>
          <w:rFonts w:ascii="Arial" w:hAnsi="Arial" w:cs="Arial"/>
          <w:b/>
          <w:sz w:val="22"/>
          <w:szCs w:val="22"/>
          <w:lang w:val="bg-BG"/>
        </w:rPr>
      </w:pPr>
    </w:p>
    <w:p w14:paraId="61E83FFC" w14:textId="77777777" w:rsidR="00C55475" w:rsidRPr="00577E03" w:rsidRDefault="00C55475" w:rsidP="00C55475">
      <w:pPr>
        <w:rPr>
          <w:rFonts w:ascii="Arial" w:hAnsi="Arial" w:cs="Arial"/>
          <w:b/>
          <w:sz w:val="22"/>
          <w:szCs w:val="22"/>
          <w:lang w:val="bg-BG"/>
        </w:rPr>
      </w:pPr>
      <w:r w:rsidRPr="00577E03">
        <w:rPr>
          <w:rFonts w:ascii="Arial" w:hAnsi="Arial" w:cs="Arial"/>
          <w:b/>
          <w:sz w:val="22"/>
          <w:szCs w:val="22"/>
        </w:rPr>
        <w:t xml:space="preserve">Лечение на </w:t>
      </w:r>
      <w:r w:rsidRPr="00577E03">
        <w:rPr>
          <w:rFonts w:ascii="Arial" w:hAnsi="Arial" w:cs="Arial"/>
          <w:b/>
          <w:sz w:val="22"/>
          <w:szCs w:val="22"/>
          <w:lang w:val="en-US"/>
        </w:rPr>
        <w:t>ROP</w:t>
      </w:r>
    </w:p>
    <w:p w14:paraId="25EB87F5" w14:textId="77777777" w:rsidR="00C55475" w:rsidRPr="00577E03" w:rsidRDefault="00C55475" w:rsidP="00C55475">
      <w:pPr>
        <w:rPr>
          <w:rFonts w:ascii="Arial" w:hAnsi="Arial" w:cs="Arial"/>
          <w:b/>
          <w:sz w:val="22"/>
          <w:szCs w:val="22"/>
          <w:lang w:val="bg-BG"/>
        </w:rPr>
      </w:pPr>
    </w:p>
    <w:p w14:paraId="57CB7A93" w14:textId="44999138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Лечението на Тип 1 </w:t>
      </w:r>
      <w:r w:rsidRPr="00577E03">
        <w:rPr>
          <w:rFonts w:ascii="Arial" w:hAnsi="Arial" w:cs="Arial"/>
          <w:sz w:val="22"/>
          <w:szCs w:val="22"/>
          <w:lang w:val="en-US"/>
        </w:rPr>
        <w:t>ROP</w:t>
      </w:r>
      <w:r w:rsidRPr="00577E03">
        <w:rPr>
          <w:rFonts w:ascii="Arial" w:hAnsi="Arial" w:cs="Arial"/>
          <w:sz w:val="22"/>
          <w:szCs w:val="22"/>
        </w:rPr>
        <w:t xml:space="preserve"> представлява аблация на аваскуларната ретина напред от участъка на активност с цел да се спре прогреса на </w:t>
      </w:r>
      <w:r w:rsidRPr="00577E03">
        <w:rPr>
          <w:rFonts w:ascii="Arial" w:hAnsi="Arial" w:cs="Arial"/>
          <w:sz w:val="22"/>
          <w:szCs w:val="22"/>
          <w:lang w:val="en-US"/>
        </w:rPr>
        <w:t>ROP.</w:t>
      </w:r>
      <w:r w:rsidRPr="00577E03">
        <w:rPr>
          <w:rFonts w:ascii="Arial" w:hAnsi="Arial" w:cs="Arial"/>
          <w:sz w:val="22"/>
          <w:szCs w:val="22"/>
        </w:rPr>
        <w:t xml:space="preserve"> Лечението на </w:t>
      </w:r>
      <w:r w:rsidRPr="00577E03">
        <w:rPr>
          <w:rFonts w:ascii="Arial" w:hAnsi="Arial" w:cs="Arial"/>
          <w:sz w:val="22"/>
          <w:szCs w:val="22"/>
          <w:lang w:val="en-US"/>
        </w:rPr>
        <w:t>ROP</w:t>
      </w:r>
      <w:r w:rsidRPr="00577E03">
        <w:rPr>
          <w:rFonts w:ascii="Arial" w:hAnsi="Arial" w:cs="Arial"/>
          <w:sz w:val="22"/>
          <w:szCs w:val="22"/>
        </w:rPr>
        <w:t xml:space="preserve"> се извършва с </w:t>
      </w:r>
      <w:r w:rsidR="001C24FF" w:rsidRPr="00577E03">
        <w:rPr>
          <w:rFonts w:ascii="Arial" w:hAnsi="Arial" w:cs="Arial"/>
          <w:sz w:val="22"/>
          <w:szCs w:val="22"/>
          <w:lang w:val="bg-BG"/>
        </w:rPr>
        <w:t xml:space="preserve">инжектирането на интравитреален </w:t>
      </w:r>
      <w:r w:rsidR="001C24FF" w:rsidRPr="00577E03">
        <w:rPr>
          <w:rFonts w:ascii="Arial" w:hAnsi="Arial" w:cs="Arial"/>
          <w:sz w:val="22"/>
          <w:szCs w:val="22"/>
          <w:lang w:val="en-US"/>
        </w:rPr>
        <w:t>anti</w:t>
      </w:r>
      <w:r w:rsidR="00577E03">
        <w:rPr>
          <w:rFonts w:ascii="Arial" w:hAnsi="Arial" w:cs="Arial"/>
          <w:sz w:val="22"/>
          <w:szCs w:val="22"/>
          <w:lang w:val="bg-BG"/>
        </w:rPr>
        <w:t xml:space="preserve"> </w:t>
      </w:r>
      <w:r w:rsidR="001C24FF" w:rsidRPr="00577E03">
        <w:rPr>
          <w:rFonts w:ascii="Arial" w:hAnsi="Arial" w:cs="Arial"/>
          <w:sz w:val="22"/>
          <w:szCs w:val="22"/>
          <w:lang w:val="en-US"/>
        </w:rPr>
        <w:t xml:space="preserve">VEGF, </w:t>
      </w:r>
      <w:r w:rsidR="001C24FF" w:rsidRPr="00577E03">
        <w:rPr>
          <w:rFonts w:ascii="Arial" w:hAnsi="Arial" w:cs="Arial"/>
          <w:sz w:val="22"/>
          <w:szCs w:val="22"/>
          <w:lang w:val="bg-BG"/>
        </w:rPr>
        <w:t xml:space="preserve">лазер или </w:t>
      </w:r>
      <w:r w:rsidRPr="00577E03">
        <w:rPr>
          <w:rFonts w:ascii="Arial" w:hAnsi="Arial" w:cs="Arial"/>
          <w:sz w:val="22"/>
          <w:szCs w:val="22"/>
        </w:rPr>
        <w:t xml:space="preserve">крио терапия, по утвърдени световни методики. </w:t>
      </w:r>
      <w:r w:rsidR="008166E6" w:rsidRPr="00577E03">
        <w:rPr>
          <w:rFonts w:ascii="Arial" w:hAnsi="Arial" w:cs="Arial"/>
          <w:sz w:val="22"/>
          <w:szCs w:val="22"/>
          <w:lang w:val="bg-BG"/>
        </w:rPr>
        <w:t>Всяко едно от предствените оперативни лечения, могат да бъдат извършени само след</w:t>
      </w:r>
      <w:r w:rsidRPr="00577E03">
        <w:rPr>
          <w:rFonts w:ascii="Arial" w:hAnsi="Arial" w:cs="Arial"/>
          <w:sz w:val="22"/>
          <w:szCs w:val="22"/>
        </w:rPr>
        <w:t xml:space="preserve"> получаване на информирано съгласие от родителите. </w:t>
      </w:r>
      <w:r w:rsidRPr="00577E03">
        <w:rPr>
          <w:rFonts w:ascii="Arial" w:hAnsi="Arial" w:cs="Arial"/>
          <w:sz w:val="22"/>
          <w:szCs w:val="22"/>
          <w:u w:val="single"/>
        </w:rPr>
        <w:t xml:space="preserve">Преди </w:t>
      </w:r>
      <w:r w:rsidR="008166E6" w:rsidRPr="00577E03">
        <w:rPr>
          <w:rFonts w:ascii="Arial" w:hAnsi="Arial" w:cs="Arial"/>
          <w:sz w:val="22"/>
          <w:szCs w:val="22"/>
          <w:u w:val="single"/>
          <w:lang w:val="bg-BG"/>
        </w:rPr>
        <w:t xml:space="preserve">интравитреалното инжектиране на </w:t>
      </w:r>
      <w:proofErr w:type="spellStart"/>
      <w:r w:rsidR="008166E6" w:rsidRPr="00577E03">
        <w:rPr>
          <w:rFonts w:ascii="Arial" w:hAnsi="Arial" w:cs="Arial"/>
          <w:sz w:val="22"/>
          <w:szCs w:val="22"/>
          <w:u w:val="single"/>
          <w:lang w:val="en-US"/>
        </w:rPr>
        <w:t>antiV</w:t>
      </w:r>
      <w:proofErr w:type="spellEnd"/>
      <w:r w:rsidR="00577E03">
        <w:rPr>
          <w:rFonts w:ascii="Arial" w:hAnsi="Arial" w:cs="Arial"/>
          <w:sz w:val="22"/>
          <w:szCs w:val="22"/>
          <w:u w:val="single"/>
          <w:lang w:val="bg-BG"/>
        </w:rPr>
        <w:t xml:space="preserve"> </w:t>
      </w:r>
      <w:r w:rsidR="008166E6" w:rsidRPr="00577E03">
        <w:rPr>
          <w:rFonts w:ascii="Arial" w:hAnsi="Arial" w:cs="Arial"/>
          <w:sz w:val="22"/>
          <w:szCs w:val="22"/>
          <w:u w:val="single"/>
          <w:lang w:val="en-US"/>
        </w:rPr>
        <w:t xml:space="preserve">EGF </w:t>
      </w:r>
      <w:r w:rsidR="008166E6" w:rsidRPr="00577E03">
        <w:rPr>
          <w:rFonts w:ascii="Arial" w:hAnsi="Arial" w:cs="Arial"/>
          <w:sz w:val="22"/>
          <w:szCs w:val="22"/>
          <w:u w:val="single"/>
          <w:lang w:val="bg-BG"/>
        </w:rPr>
        <w:t xml:space="preserve">медикамент, лазер или </w:t>
      </w:r>
      <w:r w:rsidRPr="00577E03">
        <w:rPr>
          <w:rFonts w:ascii="Arial" w:hAnsi="Arial" w:cs="Arial"/>
          <w:sz w:val="22"/>
          <w:szCs w:val="22"/>
          <w:u w:val="single"/>
        </w:rPr>
        <w:t>крио</w:t>
      </w:r>
      <w:r w:rsidR="008166E6" w:rsidRPr="00577E03">
        <w:rPr>
          <w:rFonts w:ascii="Arial" w:hAnsi="Arial" w:cs="Arial"/>
          <w:sz w:val="22"/>
          <w:szCs w:val="22"/>
          <w:u w:val="single"/>
          <w:lang w:val="bg-BG"/>
        </w:rPr>
        <w:t xml:space="preserve"> </w:t>
      </w:r>
      <w:r w:rsidRPr="00577E03">
        <w:rPr>
          <w:rFonts w:ascii="Arial" w:hAnsi="Arial" w:cs="Arial"/>
          <w:sz w:val="22"/>
          <w:szCs w:val="22"/>
          <w:u w:val="single"/>
        </w:rPr>
        <w:t xml:space="preserve">терапията зениците трябва да бъдат разширени медикаментозно </w:t>
      </w:r>
      <w:r w:rsidRPr="00577E03">
        <w:rPr>
          <w:rFonts w:ascii="Arial" w:hAnsi="Arial" w:cs="Arial"/>
          <w:sz w:val="22"/>
          <w:szCs w:val="22"/>
        </w:rPr>
        <w:t>.</w:t>
      </w:r>
    </w:p>
    <w:p w14:paraId="342A3890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</w:p>
    <w:p w14:paraId="52C8BA03" w14:textId="77777777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Възможни усложнения:</w:t>
      </w:r>
    </w:p>
    <w:p w14:paraId="7994ECCA" w14:textId="77777777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ab/>
        <w:t>Системни: Апнеи, брадикардия, спадане на кислородната сатурация.</w:t>
      </w:r>
    </w:p>
    <w:p w14:paraId="614CEA35" w14:textId="5264FC31" w:rsidR="00C55475" w:rsidRPr="00577E03" w:rsidRDefault="00C55475" w:rsidP="00C55475">
      <w:pPr>
        <w:rPr>
          <w:rFonts w:ascii="Arial" w:hAnsi="Arial" w:cs="Arial"/>
          <w:b/>
          <w:sz w:val="22"/>
          <w:szCs w:val="22"/>
          <w:lang w:val="bg-BG"/>
        </w:rPr>
      </w:pPr>
      <w:r w:rsidRPr="00577E03">
        <w:rPr>
          <w:rFonts w:ascii="Arial" w:hAnsi="Arial" w:cs="Arial"/>
          <w:sz w:val="22"/>
          <w:szCs w:val="22"/>
        </w:rPr>
        <w:tab/>
      </w:r>
      <w:r w:rsidR="00577E03" w:rsidRPr="00577E03">
        <w:rPr>
          <w:rFonts w:ascii="Arial" w:hAnsi="Arial" w:cs="Arial"/>
          <w:sz w:val="22"/>
          <w:szCs w:val="22"/>
          <w:lang w:val="bg-BG"/>
        </w:rPr>
        <w:t>Ранни усложнения от страна на очите</w:t>
      </w:r>
      <w:r w:rsidRPr="00577E03">
        <w:rPr>
          <w:rFonts w:ascii="Arial" w:hAnsi="Arial" w:cs="Arial"/>
          <w:sz w:val="22"/>
          <w:szCs w:val="22"/>
        </w:rPr>
        <w:t>: Субконюктивална хеморагия, оток на клепачите, разкъсване на конюктива, кръвоизлив в ст.тяло.</w:t>
      </w:r>
      <w:r w:rsidR="00577E03" w:rsidRPr="00577E03">
        <w:rPr>
          <w:rFonts w:ascii="Arial" w:hAnsi="Arial" w:cs="Arial"/>
          <w:sz w:val="22"/>
          <w:szCs w:val="22"/>
          <w:lang w:val="bg-BG"/>
        </w:rPr>
        <w:t xml:space="preserve"> Ранните и късни усложнения са най-малко и най-лесно преодолими при </w:t>
      </w:r>
      <w:r w:rsidR="00577E03" w:rsidRPr="00577E03">
        <w:rPr>
          <w:rFonts w:ascii="Arial" w:hAnsi="Arial" w:cs="Arial"/>
          <w:sz w:val="22"/>
          <w:szCs w:val="22"/>
          <w:lang w:val="bg-BG"/>
        </w:rPr>
        <w:t xml:space="preserve">инжектирането на интравитреален </w:t>
      </w:r>
      <w:r w:rsidR="00577E03" w:rsidRPr="00577E03">
        <w:rPr>
          <w:rFonts w:ascii="Arial" w:hAnsi="Arial" w:cs="Arial"/>
          <w:sz w:val="22"/>
          <w:szCs w:val="22"/>
          <w:lang w:val="en-US"/>
        </w:rPr>
        <w:t>anti</w:t>
      </w:r>
      <w:r w:rsidR="00577E03">
        <w:rPr>
          <w:rFonts w:ascii="Arial" w:hAnsi="Arial" w:cs="Arial"/>
          <w:sz w:val="22"/>
          <w:szCs w:val="22"/>
          <w:lang w:val="bg-BG"/>
        </w:rPr>
        <w:t xml:space="preserve"> </w:t>
      </w:r>
      <w:r w:rsidR="00577E03" w:rsidRPr="00577E03">
        <w:rPr>
          <w:rFonts w:ascii="Arial" w:hAnsi="Arial" w:cs="Arial"/>
          <w:sz w:val="22"/>
          <w:szCs w:val="22"/>
          <w:lang w:val="en-US"/>
        </w:rPr>
        <w:t>VEGF</w:t>
      </w:r>
      <w:r w:rsidR="00577E03" w:rsidRPr="00577E03">
        <w:rPr>
          <w:rFonts w:ascii="Arial" w:hAnsi="Arial" w:cs="Arial"/>
          <w:sz w:val="22"/>
          <w:szCs w:val="22"/>
          <w:lang w:val="bg-BG"/>
        </w:rPr>
        <w:t xml:space="preserve">. </w:t>
      </w:r>
    </w:p>
    <w:p w14:paraId="25D21E29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lang w:val="bg-BG"/>
        </w:rPr>
      </w:pPr>
    </w:p>
    <w:p w14:paraId="08DBC93D" w14:textId="77777777" w:rsidR="00C55475" w:rsidRPr="00577E03" w:rsidRDefault="00C55475" w:rsidP="00C55475">
      <w:p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>Постоперативни грижи:</w:t>
      </w:r>
    </w:p>
    <w:p w14:paraId="72C3E16E" w14:textId="1336372A" w:rsidR="00C55475" w:rsidRPr="00577E03" w:rsidRDefault="00C55475" w:rsidP="00C55475">
      <w:pPr>
        <w:numPr>
          <w:ilvl w:val="0"/>
          <w:numId w:val="19"/>
        </w:num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Постоперативно се използват мехлем </w:t>
      </w:r>
      <w:r w:rsidR="00531589" w:rsidRPr="00577E03">
        <w:rPr>
          <w:rFonts w:ascii="Arial" w:hAnsi="Arial" w:cs="Arial"/>
          <w:sz w:val="22"/>
          <w:szCs w:val="22"/>
          <w:lang w:val="bg-BG"/>
        </w:rPr>
        <w:t>и/</w:t>
      </w:r>
      <w:r w:rsidRPr="00577E03">
        <w:rPr>
          <w:rFonts w:ascii="Arial" w:hAnsi="Arial" w:cs="Arial"/>
          <w:sz w:val="22"/>
          <w:szCs w:val="22"/>
        </w:rPr>
        <w:t>или капки за 5</w:t>
      </w:r>
      <w:r w:rsidR="00531589" w:rsidRPr="00577E03">
        <w:rPr>
          <w:rFonts w:ascii="Arial" w:hAnsi="Arial" w:cs="Arial"/>
          <w:sz w:val="22"/>
          <w:szCs w:val="22"/>
          <w:lang w:val="bg-BG"/>
        </w:rPr>
        <w:t>-10</w:t>
      </w:r>
      <w:r w:rsidRPr="00577E03">
        <w:rPr>
          <w:rFonts w:ascii="Arial" w:hAnsi="Arial" w:cs="Arial"/>
          <w:sz w:val="22"/>
          <w:szCs w:val="22"/>
        </w:rPr>
        <w:t xml:space="preserve"> дни. </w:t>
      </w:r>
      <w:r w:rsidRPr="00577E03">
        <w:rPr>
          <w:rFonts w:ascii="Arial" w:hAnsi="Arial" w:cs="Arial"/>
          <w:strike/>
          <w:sz w:val="22"/>
          <w:szCs w:val="22"/>
        </w:rPr>
        <w:t>Възможна е и циклоплегия.</w:t>
      </w:r>
    </w:p>
    <w:p w14:paraId="5FAC229C" w14:textId="76228E2F" w:rsidR="00C55475" w:rsidRPr="00577E03" w:rsidRDefault="00C55475" w:rsidP="00C55475">
      <w:pPr>
        <w:numPr>
          <w:ilvl w:val="0"/>
          <w:numId w:val="19"/>
        </w:numPr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t xml:space="preserve">Очното дъно </w:t>
      </w:r>
      <w:r w:rsidRPr="00577E03">
        <w:rPr>
          <w:rFonts w:ascii="Arial" w:hAnsi="Arial" w:cs="Arial"/>
          <w:sz w:val="22"/>
          <w:szCs w:val="22"/>
          <w:u w:val="single"/>
        </w:rPr>
        <w:t>следва да се види 5-7 дни след терапията</w:t>
      </w:r>
      <w:r w:rsidRPr="00577E03">
        <w:rPr>
          <w:rFonts w:ascii="Arial" w:hAnsi="Arial" w:cs="Arial"/>
          <w:sz w:val="22"/>
          <w:szCs w:val="22"/>
        </w:rPr>
        <w:t>. Ако все още се наблюдава +плюс заболяване, отново се изследва периферията</w:t>
      </w:r>
      <w:r w:rsidR="00531589" w:rsidRPr="00577E03">
        <w:rPr>
          <w:rFonts w:ascii="Arial" w:hAnsi="Arial" w:cs="Arial"/>
          <w:sz w:val="22"/>
          <w:szCs w:val="22"/>
          <w:lang w:val="bg-BG"/>
        </w:rPr>
        <w:t>,</w:t>
      </w:r>
      <w:r w:rsidRPr="00577E03">
        <w:rPr>
          <w:rFonts w:ascii="Arial" w:hAnsi="Arial" w:cs="Arial"/>
          <w:sz w:val="22"/>
          <w:szCs w:val="22"/>
        </w:rPr>
        <w:t xml:space="preserve"> за се определи дали има или не значителни </w:t>
      </w:r>
      <w:r w:rsidR="00531589" w:rsidRPr="00577E03">
        <w:rPr>
          <w:rFonts w:ascii="Arial" w:hAnsi="Arial" w:cs="Arial"/>
          <w:sz w:val="22"/>
          <w:szCs w:val="22"/>
          <w:lang w:val="bg-BG"/>
        </w:rPr>
        <w:t xml:space="preserve"> активни </w:t>
      </w:r>
      <w:r w:rsidRPr="00577E03">
        <w:rPr>
          <w:rFonts w:ascii="Arial" w:hAnsi="Arial" w:cs="Arial"/>
          <w:sz w:val="22"/>
          <w:szCs w:val="22"/>
        </w:rPr>
        <w:t xml:space="preserve">участъци </w:t>
      </w:r>
      <w:r w:rsidRPr="00577E03">
        <w:rPr>
          <w:rFonts w:ascii="Arial" w:hAnsi="Arial" w:cs="Arial"/>
          <w:strike/>
          <w:sz w:val="22"/>
          <w:szCs w:val="22"/>
        </w:rPr>
        <w:t>без коагулати.</w:t>
      </w:r>
      <w:r w:rsidRPr="00577E03">
        <w:rPr>
          <w:rFonts w:ascii="Arial" w:hAnsi="Arial" w:cs="Arial"/>
          <w:sz w:val="22"/>
          <w:szCs w:val="22"/>
        </w:rPr>
        <w:t xml:space="preserve"> И ако има такива, трябва да се добавят лазер фотоагулати .</w:t>
      </w:r>
    </w:p>
    <w:p w14:paraId="69B89901" w14:textId="77777777" w:rsidR="00C55475" w:rsidRPr="00577E03" w:rsidRDefault="00C55475" w:rsidP="00C55475">
      <w:pPr>
        <w:numPr>
          <w:ilvl w:val="0"/>
          <w:numId w:val="19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</w:rPr>
        <w:lastRenderedPageBreak/>
        <w:t xml:space="preserve">След лечението недоносеното дете </w:t>
      </w:r>
      <w:r w:rsidRPr="00577E03">
        <w:rPr>
          <w:rFonts w:ascii="Arial" w:hAnsi="Arial" w:cs="Arial"/>
          <w:sz w:val="22"/>
          <w:szCs w:val="22"/>
          <w:u w:val="single"/>
        </w:rPr>
        <w:t>трябва да бъде изследвано отново след 1 седмица</w:t>
      </w:r>
      <w:r w:rsidRPr="00577E03">
        <w:rPr>
          <w:rFonts w:ascii="Arial" w:hAnsi="Arial" w:cs="Arial"/>
          <w:sz w:val="22"/>
          <w:szCs w:val="22"/>
        </w:rPr>
        <w:t xml:space="preserve">. Да се търсят нетретирани участъци, белези за регрес/прогрес на </w:t>
      </w:r>
      <w:r w:rsidRPr="00577E03">
        <w:rPr>
          <w:rFonts w:ascii="Arial" w:hAnsi="Arial" w:cs="Arial"/>
          <w:sz w:val="22"/>
          <w:szCs w:val="22"/>
          <w:lang w:val="en-US"/>
        </w:rPr>
        <w:t>ROP</w:t>
      </w:r>
      <w:r w:rsidRPr="00577E03">
        <w:rPr>
          <w:rFonts w:ascii="Arial" w:hAnsi="Arial" w:cs="Arial"/>
          <w:sz w:val="22"/>
          <w:szCs w:val="22"/>
        </w:rPr>
        <w:t xml:space="preserve"> и/или +плюс заболяване. Внимателно да се следи за тенденция към отлепване на ретината.</w:t>
      </w:r>
    </w:p>
    <w:p w14:paraId="69D2AF80" w14:textId="072BBE65" w:rsidR="00C55475" w:rsidRPr="00577E03" w:rsidRDefault="000D3E8E" w:rsidP="00C55475">
      <w:pPr>
        <w:numPr>
          <w:ilvl w:val="0"/>
          <w:numId w:val="19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  <w:lang w:val="bg-BG"/>
        </w:rPr>
        <w:t xml:space="preserve">При признаци на прогрес да се обмисли повторно инжектиране на </w:t>
      </w:r>
      <w:r w:rsidRPr="00577E03">
        <w:rPr>
          <w:rFonts w:ascii="Arial" w:hAnsi="Arial" w:cs="Arial"/>
          <w:sz w:val="22"/>
          <w:szCs w:val="22"/>
          <w:lang w:val="en-US"/>
        </w:rPr>
        <w:t>anti</w:t>
      </w:r>
      <w:r w:rsidR="00577E03">
        <w:rPr>
          <w:rFonts w:ascii="Arial" w:hAnsi="Arial" w:cs="Arial"/>
          <w:sz w:val="22"/>
          <w:szCs w:val="22"/>
          <w:lang w:val="bg-BG"/>
        </w:rPr>
        <w:t xml:space="preserve"> </w:t>
      </w:r>
      <w:r w:rsidRPr="00577E03">
        <w:rPr>
          <w:rFonts w:ascii="Arial" w:hAnsi="Arial" w:cs="Arial"/>
          <w:sz w:val="22"/>
          <w:szCs w:val="22"/>
          <w:lang w:val="en-US"/>
        </w:rPr>
        <w:t xml:space="preserve">VEGF </w:t>
      </w:r>
      <w:r w:rsidRPr="00577E03">
        <w:rPr>
          <w:rFonts w:ascii="Arial" w:hAnsi="Arial" w:cs="Arial"/>
          <w:sz w:val="22"/>
          <w:szCs w:val="22"/>
          <w:lang w:val="bg-BG"/>
        </w:rPr>
        <w:t>или обработване на п</w:t>
      </w:r>
      <w:r w:rsidR="00C55475" w:rsidRPr="00577E03">
        <w:rPr>
          <w:rFonts w:ascii="Arial" w:hAnsi="Arial" w:cs="Arial"/>
          <w:sz w:val="22"/>
          <w:szCs w:val="22"/>
        </w:rPr>
        <w:t>ериферната ретина с лазер</w:t>
      </w:r>
      <w:r w:rsidRPr="00577E03">
        <w:rPr>
          <w:rFonts w:ascii="Arial" w:hAnsi="Arial" w:cs="Arial"/>
          <w:sz w:val="22"/>
          <w:szCs w:val="22"/>
          <w:lang w:val="bg-BG"/>
        </w:rPr>
        <w:t xml:space="preserve"> или ако е извършено предходно лечение с лазер да се поставят допълнително лазер коагулати</w:t>
      </w:r>
      <w:r w:rsidR="00C55475" w:rsidRPr="00577E03">
        <w:rPr>
          <w:rFonts w:ascii="Arial" w:hAnsi="Arial" w:cs="Arial"/>
          <w:sz w:val="22"/>
          <w:szCs w:val="22"/>
        </w:rPr>
        <w:t xml:space="preserve"> или </w:t>
      </w:r>
      <w:r w:rsidRPr="00577E03">
        <w:rPr>
          <w:rFonts w:ascii="Arial" w:hAnsi="Arial" w:cs="Arial"/>
          <w:sz w:val="22"/>
          <w:szCs w:val="22"/>
          <w:lang w:val="bg-BG"/>
        </w:rPr>
        <w:t xml:space="preserve">да се извърши </w:t>
      </w:r>
      <w:r w:rsidR="00C55475" w:rsidRPr="00577E03">
        <w:rPr>
          <w:rFonts w:ascii="Arial" w:hAnsi="Arial" w:cs="Arial"/>
          <w:sz w:val="22"/>
          <w:szCs w:val="22"/>
        </w:rPr>
        <w:t>крио</w:t>
      </w:r>
      <w:r w:rsidRPr="00577E03">
        <w:rPr>
          <w:rFonts w:ascii="Arial" w:hAnsi="Arial" w:cs="Arial"/>
          <w:sz w:val="22"/>
          <w:szCs w:val="22"/>
          <w:lang w:val="bg-BG"/>
        </w:rPr>
        <w:t>терапия.</w:t>
      </w:r>
      <w:r w:rsidR="00C55475" w:rsidRPr="00577E03">
        <w:rPr>
          <w:rFonts w:ascii="Arial" w:hAnsi="Arial" w:cs="Arial"/>
          <w:sz w:val="22"/>
          <w:szCs w:val="22"/>
        </w:rPr>
        <w:t xml:space="preserve"> Най-общо казано, лечение на пропуснати зони е необходимо само при прогрес.</w:t>
      </w:r>
    </w:p>
    <w:p w14:paraId="52A3B02B" w14:textId="77777777" w:rsidR="00C55475" w:rsidRPr="00577E03" w:rsidRDefault="00C55475" w:rsidP="00C55475">
      <w:pPr>
        <w:numPr>
          <w:ilvl w:val="0"/>
          <w:numId w:val="19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  <w:u w:val="single"/>
        </w:rPr>
        <w:t xml:space="preserve">Очи с частично отлепване на ретината( стадий </w:t>
      </w:r>
      <w:r w:rsidRPr="00577E03">
        <w:rPr>
          <w:rFonts w:ascii="Arial" w:hAnsi="Arial" w:cs="Arial"/>
          <w:sz w:val="22"/>
          <w:szCs w:val="22"/>
          <w:u w:val="single"/>
          <w:lang w:val="en-US"/>
        </w:rPr>
        <w:t>IV</w:t>
      </w:r>
      <w:r w:rsidRPr="00577E03">
        <w:rPr>
          <w:rFonts w:ascii="Arial" w:hAnsi="Arial" w:cs="Arial"/>
          <w:sz w:val="22"/>
          <w:szCs w:val="22"/>
          <w:u w:val="single"/>
        </w:rPr>
        <w:t xml:space="preserve"> а </w:t>
      </w:r>
      <w:r w:rsidRPr="00577E03">
        <w:rPr>
          <w:rFonts w:ascii="Arial" w:hAnsi="Arial" w:cs="Arial"/>
          <w:sz w:val="22"/>
          <w:szCs w:val="22"/>
          <w:u w:val="single"/>
          <w:lang w:val="en-US"/>
        </w:rPr>
        <w:t>IV</w:t>
      </w:r>
      <w:r w:rsidRPr="00577E03">
        <w:rPr>
          <w:rFonts w:ascii="Arial" w:hAnsi="Arial" w:cs="Arial"/>
          <w:sz w:val="22"/>
          <w:szCs w:val="22"/>
          <w:u w:val="single"/>
        </w:rPr>
        <w:t xml:space="preserve"> б): </w:t>
      </w:r>
      <w:r w:rsidRPr="00577E03">
        <w:rPr>
          <w:rFonts w:ascii="Arial" w:hAnsi="Arial" w:cs="Arial"/>
          <w:sz w:val="22"/>
          <w:szCs w:val="22"/>
        </w:rPr>
        <w:t>Може да се наложи витреоретинална хирургия в стадий</w:t>
      </w:r>
      <w:r w:rsidRPr="00577E03">
        <w:rPr>
          <w:rFonts w:ascii="Arial" w:hAnsi="Arial" w:cs="Arial"/>
          <w:sz w:val="22"/>
          <w:szCs w:val="22"/>
          <w:lang w:val="en-US"/>
        </w:rPr>
        <w:t xml:space="preserve"> </w:t>
      </w:r>
      <w:r w:rsidRPr="00577E03">
        <w:rPr>
          <w:rFonts w:ascii="Arial" w:hAnsi="Arial" w:cs="Arial"/>
          <w:b/>
          <w:sz w:val="22"/>
          <w:szCs w:val="22"/>
          <w:lang w:val="en-US"/>
        </w:rPr>
        <w:t>IV</w:t>
      </w:r>
      <w:r w:rsidRPr="00577E03">
        <w:rPr>
          <w:rFonts w:ascii="Arial" w:hAnsi="Arial" w:cs="Arial"/>
          <w:b/>
          <w:sz w:val="22"/>
          <w:szCs w:val="22"/>
        </w:rPr>
        <w:t>а</w:t>
      </w:r>
      <w:r w:rsidRPr="00577E03">
        <w:rPr>
          <w:rFonts w:ascii="Arial" w:hAnsi="Arial" w:cs="Arial"/>
          <w:sz w:val="22"/>
          <w:szCs w:val="22"/>
        </w:rPr>
        <w:t>, но решението за операция както и вида на интервенцията следва да се базират на много внимателна преценка на окото на детето от опитен витреоретинален хирург в колаборация с анестезиолог и педиатър. Няма приети международно одобрени насоки отнасящи се до времето на намеса, както клинични изпитания по отношение на вида на оптималната интервенция.</w:t>
      </w:r>
    </w:p>
    <w:p w14:paraId="6CAA4653" w14:textId="77777777" w:rsidR="00C55475" w:rsidRPr="00577E03" w:rsidRDefault="00C55475" w:rsidP="00C55475">
      <w:pPr>
        <w:numPr>
          <w:ilvl w:val="0"/>
          <w:numId w:val="19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577E03">
        <w:rPr>
          <w:rFonts w:ascii="Arial" w:hAnsi="Arial" w:cs="Arial"/>
          <w:sz w:val="22"/>
          <w:szCs w:val="22"/>
          <w:u w:val="single"/>
        </w:rPr>
        <w:t xml:space="preserve">Стадий  </w:t>
      </w:r>
      <w:r w:rsidRPr="00577E03">
        <w:rPr>
          <w:rFonts w:ascii="Arial" w:hAnsi="Arial" w:cs="Arial"/>
          <w:sz w:val="22"/>
          <w:szCs w:val="22"/>
          <w:u w:val="single"/>
          <w:lang w:val="en-US"/>
        </w:rPr>
        <w:t>IV</w:t>
      </w:r>
      <w:r w:rsidRPr="00577E03">
        <w:rPr>
          <w:rFonts w:ascii="Arial" w:hAnsi="Arial" w:cs="Arial"/>
          <w:sz w:val="22"/>
          <w:szCs w:val="22"/>
          <w:u w:val="single"/>
        </w:rPr>
        <w:t xml:space="preserve">б и стадий </w:t>
      </w:r>
      <w:r w:rsidRPr="00577E03">
        <w:rPr>
          <w:rFonts w:ascii="Arial" w:hAnsi="Arial" w:cs="Arial"/>
          <w:sz w:val="22"/>
          <w:szCs w:val="22"/>
          <w:u w:val="single"/>
          <w:lang w:val="en-US"/>
        </w:rPr>
        <w:t>V</w:t>
      </w:r>
      <w:r w:rsidRPr="00577E03">
        <w:rPr>
          <w:rFonts w:ascii="Arial" w:hAnsi="Arial" w:cs="Arial"/>
          <w:sz w:val="22"/>
          <w:szCs w:val="22"/>
          <w:u w:val="single"/>
        </w:rPr>
        <w:t xml:space="preserve"> </w:t>
      </w:r>
      <w:r w:rsidRPr="00577E03">
        <w:rPr>
          <w:rFonts w:ascii="Arial" w:hAnsi="Arial" w:cs="Arial"/>
          <w:sz w:val="22"/>
          <w:szCs w:val="22"/>
        </w:rPr>
        <w:t>Не се препоръчва сложна витреоретинална хирургия поради това, че функционалният резултат е изключелно незадоволителен независимо от успешния анатомичен резултат.</w:t>
      </w:r>
    </w:p>
    <w:p w14:paraId="5B58BCC9" w14:textId="77777777" w:rsidR="00F82B77" w:rsidRPr="00577E03" w:rsidRDefault="00F82B77" w:rsidP="00C55475">
      <w:pPr>
        <w:rPr>
          <w:rFonts w:ascii="Arial" w:hAnsi="Arial" w:cs="Arial"/>
          <w:sz w:val="22"/>
          <w:szCs w:val="22"/>
          <w:u w:val="single"/>
          <w:lang w:val="bg-BG"/>
        </w:rPr>
      </w:pPr>
    </w:p>
    <w:p w14:paraId="764F54BE" w14:textId="77777777" w:rsidR="00F82B77" w:rsidRPr="00577E03" w:rsidRDefault="00F82B77" w:rsidP="00C55475">
      <w:pPr>
        <w:rPr>
          <w:rFonts w:ascii="Arial" w:hAnsi="Arial" w:cs="Arial"/>
          <w:sz w:val="22"/>
          <w:szCs w:val="22"/>
          <w:u w:val="single"/>
          <w:lang w:val="bg-BG"/>
        </w:rPr>
      </w:pPr>
    </w:p>
    <w:p w14:paraId="5C72E22D" w14:textId="77777777" w:rsidR="00F82B77" w:rsidRPr="00577E03" w:rsidRDefault="00F82B77" w:rsidP="00C55475">
      <w:pPr>
        <w:rPr>
          <w:rFonts w:ascii="Arial" w:hAnsi="Arial" w:cs="Arial"/>
          <w:sz w:val="22"/>
          <w:szCs w:val="22"/>
          <w:u w:val="single"/>
          <w:lang w:val="bg-BG"/>
        </w:rPr>
      </w:pPr>
    </w:p>
    <w:p w14:paraId="3E5BBA94" w14:textId="77777777" w:rsidR="00F82B77" w:rsidRPr="00577E03" w:rsidRDefault="00F82B77" w:rsidP="00C55475">
      <w:pPr>
        <w:rPr>
          <w:rFonts w:ascii="Arial" w:hAnsi="Arial" w:cs="Arial"/>
          <w:sz w:val="22"/>
          <w:szCs w:val="22"/>
          <w:u w:val="single"/>
          <w:lang w:val="bg-BG"/>
        </w:rPr>
      </w:pPr>
    </w:p>
    <w:p w14:paraId="60119EA0" w14:textId="77777777" w:rsidR="00C55475" w:rsidRPr="00577E03" w:rsidRDefault="00C55475" w:rsidP="00C55475">
      <w:pPr>
        <w:rPr>
          <w:rFonts w:ascii="Arial" w:hAnsi="Arial" w:cs="Arial"/>
          <w:sz w:val="22"/>
          <w:szCs w:val="22"/>
          <w:u w:val="single"/>
          <w:lang w:val="bg-BG"/>
        </w:rPr>
      </w:pPr>
      <w:r w:rsidRPr="00577E03">
        <w:rPr>
          <w:rFonts w:ascii="Arial" w:hAnsi="Arial" w:cs="Arial"/>
          <w:sz w:val="22"/>
          <w:szCs w:val="22"/>
          <w:u w:val="single"/>
        </w:rPr>
        <w:t>Показания за лечение в България</w:t>
      </w:r>
    </w:p>
    <w:p w14:paraId="1EFF3851" w14:textId="77777777" w:rsidR="00F82B77" w:rsidRPr="00F82B77" w:rsidRDefault="00F82B77" w:rsidP="00C55475">
      <w:pPr>
        <w:rPr>
          <w:rFonts w:ascii="Arial" w:hAnsi="Arial" w:cs="Arial"/>
          <w:sz w:val="22"/>
          <w:szCs w:val="22"/>
          <w:lang w:val="bg-BG"/>
        </w:rPr>
      </w:pPr>
    </w:p>
    <w:p w14:paraId="40204D3F" w14:textId="77777777" w:rsidR="00C55475" w:rsidRPr="008E6EEF" w:rsidRDefault="00C55475" w:rsidP="00C55475">
      <w:pPr>
        <w:rPr>
          <w:rFonts w:ascii="Arial" w:hAnsi="Arial" w:cs="Arial"/>
          <w:sz w:val="22"/>
          <w:szCs w:val="22"/>
        </w:rPr>
      </w:pPr>
      <w:r w:rsidRPr="008E6EEF">
        <w:rPr>
          <w:rFonts w:ascii="Arial" w:hAnsi="Arial" w:cs="Arial"/>
          <w:noProof/>
          <w:sz w:val="22"/>
          <w:szCs w:val="22"/>
          <w:lang w:val="en-US"/>
        </w:rPr>
        <w:lastRenderedPageBreak/>
        <w:drawing>
          <wp:inline distT="0" distB="0" distL="0" distR="0" wp14:anchorId="4314E3F8" wp14:editId="137A7E28">
            <wp:extent cx="5066665" cy="2463165"/>
            <wp:effectExtent l="1905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665" cy="2463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405137" w14:textId="77777777" w:rsidR="00324C27" w:rsidRDefault="00324C2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687870F6" w14:textId="77777777" w:rsidR="00A11763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6F92803B" w14:textId="77777777" w:rsidR="00401859" w:rsidRDefault="00401859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624E42BB" w14:textId="77777777" w:rsidR="008932F0" w:rsidRPr="00C55475" w:rsidRDefault="008932F0" w:rsidP="00C55475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6F62DDF7" w14:textId="77777777" w:rsidR="008932F0" w:rsidRPr="00DF3708" w:rsidRDefault="008932F0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3EEA4B5C" w14:textId="77777777" w:rsidR="006C45F8" w:rsidRPr="00C55475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DF3708">
        <w:rPr>
          <w:rFonts w:ascii="Arial" w:hAnsi="Arial" w:cs="Arial"/>
          <w:sz w:val="22"/>
          <w:szCs w:val="22"/>
          <w:lang w:val="bg-BG"/>
        </w:rPr>
        <w:t>Литературна справка</w:t>
      </w:r>
      <w:r w:rsidR="00B811A0">
        <w:rPr>
          <w:rFonts w:ascii="Arial" w:hAnsi="Arial" w:cs="Arial"/>
          <w:sz w:val="22"/>
          <w:szCs w:val="22"/>
          <w:lang w:val="bg-BG"/>
        </w:rPr>
        <w:t>:</w:t>
      </w:r>
    </w:p>
    <w:p w14:paraId="3D59E15D" w14:textId="77777777" w:rsidR="00E2617C" w:rsidRPr="00E2617C" w:rsidRDefault="00E2617C" w:rsidP="00C55475">
      <w:pPr>
        <w:pStyle w:val="ListParagraph"/>
        <w:numPr>
          <w:ilvl w:val="0"/>
          <w:numId w:val="20"/>
        </w:numPr>
        <w:shd w:val="clear" w:color="auto" w:fill="FFFFFF"/>
        <w:spacing w:before="240" w:after="120" w:line="324" w:lineRule="atLeast"/>
        <w:ind w:left="360"/>
        <w:outlineLvl w:val="0"/>
        <w:rPr>
          <w:rFonts w:ascii="Arial" w:hAnsi="Arial" w:cs="Arial"/>
          <w:color w:val="000000"/>
          <w:kern w:val="36"/>
          <w:sz w:val="16"/>
          <w:szCs w:val="16"/>
          <w:lang w:val="en-US"/>
        </w:rPr>
      </w:pPr>
      <w:r w:rsidRPr="00E2617C">
        <w:rPr>
          <w:rStyle w:val="Emphasis"/>
          <w:rFonts w:ascii="Arial" w:hAnsi="Arial" w:cs="Arial"/>
          <w:bCs/>
          <w:i w:val="0"/>
          <w:iCs w:val="0"/>
          <w:sz w:val="16"/>
          <w:szCs w:val="16"/>
          <w:shd w:val="clear" w:color="auto" w:fill="FFFFFF"/>
        </w:rPr>
        <w:t>Retinopathy of Prematurity Guideline</w:t>
      </w:r>
      <w:r w:rsidRPr="00E2617C">
        <w:rPr>
          <w:rFonts w:ascii="Arial" w:hAnsi="Arial" w:cs="Arial"/>
          <w:sz w:val="16"/>
          <w:szCs w:val="16"/>
          <w:shd w:val="clear" w:color="auto" w:fill="FFFFFF"/>
        </w:rPr>
        <w:t xml:space="preserve">. May 2008. Royal College of Paediatrics and Child Health,. Royal College of Ophthalmologists.  </w:t>
      </w:r>
    </w:p>
    <w:p w14:paraId="3C277790" w14:textId="77777777" w:rsidR="00E2617C" w:rsidRPr="00E2617C" w:rsidRDefault="00C55475" w:rsidP="00E2617C">
      <w:pPr>
        <w:pStyle w:val="ListParagraph"/>
        <w:numPr>
          <w:ilvl w:val="0"/>
          <w:numId w:val="20"/>
        </w:numPr>
        <w:shd w:val="clear" w:color="auto" w:fill="FFFFFF"/>
        <w:spacing w:after="220" w:line="324" w:lineRule="atLeast"/>
        <w:ind w:left="360"/>
        <w:outlineLvl w:val="0"/>
        <w:rPr>
          <w:rFonts w:ascii="Arial" w:hAnsi="Arial" w:cs="Arial"/>
          <w:color w:val="333132"/>
          <w:sz w:val="16"/>
          <w:szCs w:val="16"/>
        </w:rPr>
      </w:pPr>
      <w:r w:rsidRPr="00E2617C">
        <w:rPr>
          <w:rFonts w:ascii="Arial" w:hAnsi="Arial" w:cs="Arial"/>
          <w:color w:val="000000"/>
          <w:kern w:val="36"/>
          <w:sz w:val="16"/>
          <w:szCs w:val="16"/>
          <w:lang w:val="en-US"/>
        </w:rPr>
        <w:t>Retinopathy of prematurity: An update on screening and management</w:t>
      </w:r>
      <w:r w:rsidR="00E2617C" w:rsidRPr="00E2617C">
        <w:rPr>
          <w:rFonts w:ascii="Arial" w:hAnsi="Arial" w:cs="Arial"/>
          <w:color w:val="000000"/>
          <w:kern w:val="36"/>
          <w:sz w:val="16"/>
          <w:szCs w:val="16"/>
          <w:lang w:val="en-US"/>
        </w:rPr>
        <w:t xml:space="preserve">. </w:t>
      </w:r>
      <w:r w:rsidR="00E2617C" w:rsidRPr="00E2617C">
        <w:rPr>
          <w:rFonts w:ascii="Arial" w:hAnsi="Arial" w:cs="Arial"/>
          <w:sz w:val="16"/>
          <w:szCs w:val="16"/>
          <w:shd w:val="clear" w:color="auto" w:fill="FFFFFF"/>
        </w:rPr>
        <w:t>Ann L Jefferies</w:t>
      </w:r>
      <w:r w:rsidR="00E2617C" w:rsidRPr="00E2617C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 and Canadian Paediatric Society, Fetus and Newborn Committee. Paediatr Child Health 2016 Mar; 21(2): 101–104. </w:t>
      </w:r>
    </w:p>
    <w:p w14:paraId="5122B3CA" w14:textId="77777777" w:rsidR="00E2617C" w:rsidRPr="00E2617C" w:rsidRDefault="00E2617C" w:rsidP="00E2617C">
      <w:pPr>
        <w:pStyle w:val="ListParagraph"/>
        <w:numPr>
          <w:ilvl w:val="0"/>
          <w:numId w:val="20"/>
        </w:numPr>
        <w:shd w:val="clear" w:color="auto" w:fill="FFFFFF"/>
        <w:spacing w:after="220" w:line="324" w:lineRule="atLeast"/>
        <w:ind w:left="360"/>
        <w:outlineLvl w:val="0"/>
        <w:rPr>
          <w:rFonts w:ascii="Arial" w:hAnsi="Arial" w:cs="Arial"/>
          <w:color w:val="333132"/>
          <w:sz w:val="16"/>
          <w:szCs w:val="16"/>
        </w:rPr>
      </w:pPr>
      <w:r w:rsidRPr="00E2617C">
        <w:rPr>
          <w:rFonts w:ascii="Arial" w:hAnsi="Arial" w:cs="Arial"/>
          <w:color w:val="333132"/>
          <w:sz w:val="16"/>
          <w:szCs w:val="16"/>
        </w:rPr>
        <w:t>Retinopathy of Prematurity Clinical Practice Guidelines (2019) American Academy of Pediatrics</w:t>
      </w:r>
    </w:p>
    <w:p w14:paraId="3B583C7A" w14:textId="77777777" w:rsidR="00C55475" w:rsidRPr="00E2617C" w:rsidRDefault="00C55475" w:rsidP="00C55475">
      <w:pPr>
        <w:spacing w:after="120" w:line="360" w:lineRule="auto"/>
        <w:jc w:val="both"/>
        <w:rPr>
          <w:rFonts w:ascii="Arial" w:hAnsi="Arial" w:cs="Arial"/>
          <w:sz w:val="16"/>
          <w:szCs w:val="16"/>
          <w:lang w:val="en-US"/>
        </w:rPr>
      </w:pPr>
    </w:p>
    <w:sectPr w:rsidR="00C55475" w:rsidRPr="00E2617C" w:rsidSect="004A2B2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40D18" w14:textId="77777777" w:rsidR="0030257E" w:rsidRDefault="0030257E" w:rsidP="000D6AB0">
      <w:r>
        <w:separator/>
      </w:r>
    </w:p>
  </w:endnote>
  <w:endnote w:type="continuationSeparator" w:id="0">
    <w:p w14:paraId="1F752F8C" w14:textId="77777777" w:rsidR="0030257E" w:rsidRDefault="0030257E" w:rsidP="000D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5F33C" w14:textId="77777777" w:rsidR="0030257E" w:rsidRDefault="0030257E" w:rsidP="000D6AB0">
      <w:r>
        <w:separator/>
      </w:r>
    </w:p>
  </w:footnote>
  <w:footnote w:type="continuationSeparator" w:id="0">
    <w:p w14:paraId="735777B5" w14:textId="77777777" w:rsidR="0030257E" w:rsidRDefault="0030257E" w:rsidP="000D6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277A3"/>
    <w:multiLevelType w:val="hybridMultilevel"/>
    <w:tmpl w:val="65A87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C152F"/>
    <w:multiLevelType w:val="hybridMultilevel"/>
    <w:tmpl w:val="CA547C1C"/>
    <w:lvl w:ilvl="0" w:tplc="6FF21592">
      <w:start w:val="1"/>
      <w:numFmt w:val="decimal"/>
      <w:lvlText w:val="%1."/>
      <w:lvlJc w:val="left"/>
      <w:pPr>
        <w:ind w:left="720" w:hanging="360"/>
      </w:pPr>
      <w:rPr>
        <w:rFonts w:hint="default"/>
        <w:color w:val="221F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617AC"/>
    <w:multiLevelType w:val="hybridMultilevel"/>
    <w:tmpl w:val="A6A80928"/>
    <w:lvl w:ilvl="0" w:tplc="43848DB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777BCE"/>
    <w:multiLevelType w:val="hybridMultilevel"/>
    <w:tmpl w:val="382665E6"/>
    <w:lvl w:ilvl="0" w:tplc="65CCBEE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565942"/>
    <w:multiLevelType w:val="hybridMultilevel"/>
    <w:tmpl w:val="0C429622"/>
    <w:lvl w:ilvl="0" w:tplc="FE603D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38BB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A4D2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1069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486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F6FA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E26A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126C9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8255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C666464"/>
    <w:multiLevelType w:val="hybridMultilevel"/>
    <w:tmpl w:val="5DCCB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D93BA2"/>
    <w:multiLevelType w:val="hybridMultilevel"/>
    <w:tmpl w:val="CE089D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390116"/>
    <w:multiLevelType w:val="hybridMultilevel"/>
    <w:tmpl w:val="C72673A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6770E"/>
    <w:multiLevelType w:val="hybridMultilevel"/>
    <w:tmpl w:val="F2788F88"/>
    <w:lvl w:ilvl="0" w:tplc="EA9C274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9109D0"/>
    <w:multiLevelType w:val="hybridMultilevel"/>
    <w:tmpl w:val="1FB0FA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4634FD"/>
    <w:multiLevelType w:val="hybridMultilevel"/>
    <w:tmpl w:val="98660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5F0128"/>
    <w:multiLevelType w:val="hybridMultilevel"/>
    <w:tmpl w:val="A69C55A2"/>
    <w:lvl w:ilvl="0" w:tplc="D8F2552A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164269"/>
    <w:multiLevelType w:val="hybridMultilevel"/>
    <w:tmpl w:val="4774A5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294802"/>
    <w:multiLevelType w:val="hybridMultilevel"/>
    <w:tmpl w:val="1CC88022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AB40A0"/>
    <w:multiLevelType w:val="hybridMultilevel"/>
    <w:tmpl w:val="F690B252"/>
    <w:lvl w:ilvl="0" w:tplc="7A884B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B6F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5A23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2CFD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0CEB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64E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EAB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D8FE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4CD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4C931E9"/>
    <w:multiLevelType w:val="hybridMultilevel"/>
    <w:tmpl w:val="8D14A40E"/>
    <w:lvl w:ilvl="0" w:tplc="0402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50D6B8E"/>
    <w:multiLevelType w:val="hybridMultilevel"/>
    <w:tmpl w:val="076AC0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0049DD"/>
    <w:multiLevelType w:val="hybridMultilevel"/>
    <w:tmpl w:val="DA30DEC6"/>
    <w:lvl w:ilvl="0" w:tplc="E54A0D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50D81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5AA08F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64EF5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C0EF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0A0C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28C2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DDA3A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1087F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EC97428"/>
    <w:multiLevelType w:val="hybridMultilevel"/>
    <w:tmpl w:val="C81A0368"/>
    <w:lvl w:ilvl="0" w:tplc="D3FC218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48D0FB5"/>
    <w:multiLevelType w:val="multilevel"/>
    <w:tmpl w:val="8752B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F54322"/>
    <w:multiLevelType w:val="hybridMultilevel"/>
    <w:tmpl w:val="67D26D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D32278"/>
    <w:multiLevelType w:val="hybridMultilevel"/>
    <w:tmpl w:val="C428D75C"/>
    <w:lvl w:ilvl="0" w:tplc="957C64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7583909">
    <w:abstractNumId w:val="10"/>
  </w:num>
  <w:num w:numId="2" w16cid:durableId="671227844">
    <w:abstractNumId w:val="9"/>
  </w:num>
  <w:num w:numId="3" w16cid:durableId="775293285">
    <w:abstractNumId w:val="7"/>
  </w:num>
  <w:num w:numId="4" w16cid:durableId="1268274855">
    <w:abstractNumId w:val="12"/>
  </w:num>
  <w:num w:numId="5" w16cid:durableId="1687706423">
    <w:abstractNumId w:val="16"/>
  </w:num>
  <w:num w:numId="6" w16cid:durableId="355817781">
    <w:abstractNumId w:val="6"/>
  </w:num>
  <w:num w:numId="7" w16cid:durableId="1955937951">
    <w:abstractNumId w:val="21"/>
  </w:num>
  <w:num w:numId="8" w16cid:durableId="1893421790">
    <w:abstractNumId w:val="18"/>
  </w:num>
  <w:num w:numId="9" w16cid:durableId="396780336">
    <w:abstractNumId w:val="2"/>
  </w:num>
  <w:num w:numId="10" w16cid:durableId="1127159264">
    <w:abstractNumId w:val="3"/>
  </w:num>
  <w:num w:numId="11" w16cid:durableId="191497672">
    <w:abstractNumId w:val="1"/>
  </w:num>
  <w:num w:numId="12" w16cid:durableId="1075275940">
    <w:abstractNumId w:val="0"/>
  </w:num>
  <w:num w:numId="13" w16cid:durableId="1708750710">
    <w:abstractNumId w:val="11"/>
  </w:num>
  <w:num w:numId="14" w16cid:durableId="1406027145">
    <w:abstractNumId w:val="5"/>
  </w:num>
  <w:num w:numId="15" w16cid:durableId="321006911">
    <w:abstractNumId w:val="13"/>
  </w:num>
  <w:num w:numId="16" w16cid:durableId="1600680688">
    <w:abstractNumId w:val="17"/>
  </w:num>
  <w:num w:numId="17" w16cid:durableId="1607887607">
    <w:abstractNumId w:val="14"/>
  </w:num>
  <w:num w:numId="18" w16cid:durableId="1956784539">
    <w:abstractNumId w:val="4"/>
  </w:num>
  <w:num w:numId="19" w16cid:durableId="1603225448">
    <w:abstractNumId w:val="15"/>
  </w:num>
  <w:num w:numId="20" w16cid:durableId="49767967">
    <w:abstractNumId w:val="8"/>
  </w:num>
  <w:num w:numId="21" w16cid:durableId="1124999689">
    <w:abstractNumId w:val="19"/>
  </w:num>
  <w:num w:numId="22" w16cid:durableId="152046156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1F5"/>
    <w:rsid w:val="000145D1"/>
    <w:rsid w:val="00043692"/>
    <w:rsid w:val="00053BA3"/>
    <w:rsid w:val="00054FB4"/>
    <w:rsid w:val="00076FCF"/>
    <w:rsid w:val="000903D2"/>
    <w:rsid w:val="00097C95"/>
    <w:rsid w:val="000A22AA"/>
    <w:rsid w:val="000A5D92"/>
    <w:rsid w:val="000A7B35"/>
    <w:rsid w:val="000B3835"/>
    <w:rsid w:val="000B6F3F"/>
    <w:rsid w:val="000C6270"/>
    <w:rsid w:val="000C6B31"/>
    <w:rsid w:val="000D28C0"/>
    <w:rsid w:val="000D3E8E"/>
    <w:rsid w:val="000D6AB0"/>
    <w:rsid w:val="000D6B37"/>
    <w:rsid w:val="000E7918"/>
    <w:rsid w:val="000F7C32"/>
    <w:rsid w:val="00123855"/>
    <w:rsid w:val="001304A7"/>
    <w:rsid w:val="001304AC"/>
    <w:rsid w:val="001512ED"/>
    <w:rsid w:val="001532D2"/>
    <w:rsid w:val="00175955"/>
    <w:rsid w:val="001B2582"/>
    <w:rsid w:val="001B4697"/>
    <w:rsid w:val="001C24FF"/>
    <w:rsid w:val="001D3311"/>
    <w:rsid w:val="00201496"/>
    <w:rsid w:val="00211471"/>
    <w:rsid w:val="0022218E"/>
    <w:rsid w:val="002229FE"/>
    <w:rsid w:val="00227A7A"/>
    <w:rsid w:val="002304BC"/>
    <w:rsid w:val="00232640"/>
    <w:rsid w:val="002403ED"/>
    <w:rsid w:val="00256674"/>
    <w:rsid w:val="00261EA5"/>
    <w:rsid w:val="00283BFC"/>
    <w:rsid w:val="00292C56"/>
    <w:rsid w:val="00296A4B"/>
    <w:rsid w:val="002A1A92"/>
    <w:rsid w:val="002C3411"/>
    <w:rsid w:val="002C5F90"/>
    <w:rsid w:val="002C5FBA"/>
    <w:rsid w:val="002D3847"/>
    <w:rsid w:val="002E3BC3"/>
    <w:rsid w:val="002E5680"/>
    <w:rsid w:val="0030147E"/>
    <w:rsid w:val="0030241C"/>
    <w:rsid w:val="0030257E"/>
    <w:rsid w:val="00302C49"/>
    <w:rsid w:val="00306525"/>
    <w:rsid w:val="00312B6A"/>
    <w:rsid w:val="00324C27"/>
    <w:rsid w:val="00334860"/>
    <w:rsid w:val="0034174C"/>
    <w:rsid w:val="00353397"/>
    <w:rsid w:val="003545DC"/>
    <w:rsid w:val="003644C2"/>
    <w:rsid w:val="00367BF4"/>
    <w:rsid w:val="0037575C"/>
    <w:rsid w:val="003B07EA"/>
    <w:rsid w:val="003C570A"/>
    <w:rsid w:val="003D2511"/>
    <w:rsid w:val="003E1E23"/>
    <w:rsid w:val="003F60E1"/>
    <w:rsid w:val="00401859"/>
    <w:rsid w:val="004031E1"/>
    <w:rsid w:val="00404B64"/>
    <w:rsid w:val="00411BE8"/>
    <w:rsid w:val="00424711"/>
    <w:rsid w:val="004344E5"/>
    <w:rsid w:val="0044156C"/>
    <w:rsid w:val="0044551A"/>
    <w:rsid w:val="00451CC1"/>
    <w:rsid w:val="00483D27"/>
    <w:rsid w:val="00485524"/>
    <w:rsid w:val="004A0B45"/>
    <w:rsid w:val="004A2B2E"/>
    <w:rsid w:val="004A6D64"/>
    <w:rsid w:val="004A77F6"/>
    <w:rsid w:val="004B5248"/>
    <w:rsid w:val="004B5626"/>
    <w:rsid w:val="004C177F"/>
    <w:rsid w:val="004C6271"/>
    <w:rsid w:val="004E0077"/>
    <w:rsid w:val="004F2C61"/>
    <w:rsid w:val="004F46EB"/>
    <w:rsid w:val="00511820"/>
    <w:rsid w:val="00523F54"/>
    <w:rsid w:val="00531589"/>
    <w:rsid w:val="00545E0B"/>
    <w:rsid w:val="00546666"/>
    <w:rsid w:val="00550463"/>
    <w:rsid w:val="005522AC"/>
    <w:rsid w:val="00575E41"/>
    <w:rsid w:val="00577E03"/>
    <w:rsid w:val="00584FFB"/>
    <w:rsid w:val="0058617F"/>
    <w:rsid w:val="005B0217"/>
    <w:rsid w:val="005B5E28"/>
    <w:rsid w:val="005C012F"/>
    <w:rsid w:val="005C6BD7"/>
    <w:rsid w:val="005D2E6E"/>
    <w:rsid w:val="005E15FC"/>
    <w:rsid w:val="005E7C3F"/>
    <w:rsid w:val="0060012E"/>
    <w:rsid w:val="00614B3F"/>
    <w:rsid w:val="00643617"/>
    <w:rsid w:val="00651624"/>
    <w:rsid w:val="00651BA6"/>
    <w:rsid w:val="00652A0B"/>
    <w:rsid w:val="0067792D"/>
    <w:rsid w:val="00686867"/>
    <w:rsid w:val="006A0FED"/>
    <w:rsid w:val="006C0598"/>
    <w:rsid w:val="006C25BD"/>
    <w:rsid w:val="006C45F8"/>
    <w:rsid w:val="006D6C0F"/>
    <w:rsid w:val="006E0FE2"/>
    <w:rsid w:val="00702E11"/>
    <w:rsid w:val="00723A13"/>
    <w:rsid w:val="007240AD"/>
    <w:rsid w:val="00725C61"/>
    <w:rsid w:val="007467EE"/>
    <w:rsid w:val="00756E80"/>
    <w:rsid w:val="00765BA7"/>
    <w:rsid w:val="007801AA"/>
    <w:rsid w:val="00790721"/>
    <w:rsid w:val="00790A3D"/>
    <w:rsid w:val="007A01B3"/>
    <w:rsid w:val="007A6524"/>
    <w:rsid w:val="007B427D"/>
    <w:rsid w:val="007D603A"/>
    <w:rsid w:val="007E3129"/>
    <w:rsid w:val="007E53D0"/>
    <w:rsid w:val="00805A3B"/>
    <w:rsid w:val="00812B25"/>
    <w:rsid w:val="00814806"/>
    <w:rsid w:val="008166E6"/>
    <w:rsid w:val="00827CBD"/>
    <w:rsid w:val="0084599B"/>
    <w:rsid w:val="008560B6"/>
    <w:rsid w:val="008629B2"/>
    <w:rsid w:val="00862FCA"/>
    <w:rsid w:val="0087523C"/>
    <w:rsid w:val="00876364"/>
    <w:rsid w:val="008932F0"/>
    <w:rsid w:val="00895967"/>
    <w:rsid w:val="008A6A72"/>
    <w:rsid w:val="008A6ADC"/>
    <w:rsid w:val="008A7917"/>
    <w:rsid w:val="008C6905"/>
    <w:rsid w:val="008D3CE3"/>
    <w:rsid w:val="00900C15"/>
    <w:rsid w:val="0092122D"/>
    <w:rsid w:val="00940330"/>
    <w:rsid w:val="0094576F"/>
    <w:rsid w:val="00963DEE"/>
    <w:rsid w:val="00980A8E"/>
    <w:rsid w:val="00982D14"/>
    <w:rsid w:val="00994CA5"/>
    <w:rsid w:val="009A6F27"/>
    <w:rsid w:val="009C35F3"/>
    <w:rsid w:val="009D38E5"/>
    <w:rsid w:val="009E204C"/>
    <w:rsid w:val="00A11763"/>
    <w:rsid w:val="00A1431C"/>
    <w:rsid w:val="00A16180"/>
    <w:rsid w:val="00A16B16"/>
    <w:rsid w:val="00A33A68"/>
    <w:rsid w:val="00A5182D"/>
    <w:rsid w:val="00A62D4F"/>
    <w:rsid w:val="00A974A3"/>
    <w:rsid w:val="00AA47B5"/>
    <w:rsid w:val="00AB37A9"/>
    <w:rsid w:val="00AC1D4B"/>
    <w:rsid w:val="00AE5529"/>
    <w:rsid w:val="00AF7C70"/>
    <w:rsid w:val="00B17CB3"/>
    <w:rsid w:val="00B26C99"/>
    <w:rsid w:val="00B277DE"/>
    <w:rsid w:val="00B343C6"/>
    <w:rsid w:val="00B53278"/>
    <w:rsid w:val="00B57AAA"/>
    <w:rsid w:val="00B630D5"/>
    <w:rsid w:val="00B71A65"/>
    <w:rsid w:val="00B721CE"/>
    <w:rsid w:val="00B76CD9"/>
    <w:rsid w:val="00B811A0"/>
    <w:rsid w:val="00B831A4"/>
    <w:rsid w:val="00B94488"/>
    <w:rsid w:val="00B97060"/>
    <w:rsid w:val="00BC6CE0"/>
    <w:rsid w:val="00C025C1"/>
    <w:rsid w:val="00C05FD6"/>
    <w:rsid w:val="00C1648D"/>
    <w:rsid w:val="00C20F0E"/>
    <w:rsid w:val="00C2351B"/>
    <w:rsid w:val="00C247D9"/>
    <w:rsid w:val="00C30C03"/>
    <w:rsid w:val="00C354F1"/>
    <w:rsid w:val="00C376B6"/>
    <w:rsid w:val="00C514F5"/>
    <w:rsid w:val="00C55475"/>
    <w:rsid w:val="00C56A79"/>
    <w:rsid w:val="00C80C86"/>
    <w:rsid w:val="00CB3C18"/>
    <w:rsid w:val="00CE122D"/>
    <w:rsid w:val="00CE7516"/>
    <w:rsid w:val="00D0402B"/>
    <w:rsid w:val="00D1093D"/>
    <w:rsid w:val="00D125F3"/>
    <w:rsid w:val="00D14FF6"/>
    <w:rsid w:val="00D17269"/>
    <w:rsid w:val="00D25A40"/>
    <w:rsid w:val="00D31BA2"/>
    <w:rsid w:val="00D36008"/>
    <w:rsid w:val="00D46D34"/>
    <w:rsid w:val="00D53E6B"/>
    <w:rsid w:val="00D715C0"/>
    <w:rsid w:val="00D722C2"/>
    <w:rsid w:val="00D7269C"/>
    <w:rsid w:val="00D75EED"/>
    <w:rsid w:val="00D77957"/>
    <w:rsid w:val="00DB467C"/>
    <w:rsid w:val="00DC4A38"/>
    <w:rsid w:val="00DF3708"/>
    <w:rsid w:val="00DF397D"/>
    <w:rsid w:val="00DF64E5"/>
    <w:rsid w:val="00E04232"/>
    <w:rsid w:val="00E155D5"/>
    <w:rsid w:val="00E20AF9"/>
    <w:rsid w:val="00E2617C"/>
    <w:rsid w:val="00E36D9F"/>
    <w:rsid w:val="00E52220"/>
    <w:rsid w:val="00E83A54"/>
    <w:rsid w:val="00E9418F"/>
    <w:rsid w:val="00E94295"/>
    <w:rsid w:val="00EA51DC"/>
    <w:rsid w:val="00EB3C29"/>
    <w:rsid w:val="00EC41F5"/>
    <w:rsid w:val="00EC54B2"/>
    <w:rsid w:val="00ED20F2"/>
    <w:rsid w:val="00ED5BF0"/>
    <w:rsid w:val="00ED6AEB"/>
    <w:rsid w:val="00F00934"/>
    <w:rsid w:val="00F00DB5"/>
    <w:rsid w:val="00F13D46"/>
    <w:rsid w:val="00F31804"/>
    <w:rsid w:val="00F3533C"/>
    <w:rsid w:val="00F378BD"/>
    <w:rsid w:val="00F506BA"/>
    <w:rsid w:val="00F52851"/>
    <w:rsid w:val="00F53C5F"/>
    <w:rsid w:val="00F82B77"/>
    <w:rsid w:val="00F82BD5"/>
    <w:rsid w:val="00FA06A6"/>
    <w:rsid w:val="00FC550F"/>
    <w:rsid w:val="00FD0277"/>
    <w:rsid w:val="00FE16E2"/>
    <w:rsid w:val="00FE529F"/>
    <w:rsid w:val="00FF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7FA90"/>
  <w15:docId w15:val="{3FB397D0-753C-429D-BC76-13E7FA81B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74C"/>
    <w:rPr>
      <w:rFonts w:ascii="Times New Roman" w:eastAsia="Times New Roman" w:hAnsi="Times New Roman"/>
      <w:sz w:val="24"/>
      <w:szCs w:val="24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C5547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17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C41F5"/>
    <w:pPr>
      <w:ind w:left="720"/>
      <w:contextualSpacing/>
    </w:pPr>
  </w:style>
  <w:style w:type="character" w:styleId="Hyperlink">
    <w:name w:val="Hyperlink"/>
    <w:uiPriority w:val="99"/>
    <w:unhideWhenUsed/>
    <w:rsid w:val="00F52851"/>
    <w:rPr>
      <w:color w:val="0563C1"/>
      <w:u w:val="single"/>
    </w:rPr>
  </w:style>
  <w:style w:type="character" w:customStyle="1" w:styleId="UnresolvedMention1">
    <w:name w:val="Unresolved Mention1"/>
    <w:uiPriority w:val="99"/>
    <w:rsid w:val="00F5285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45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3644C2"/>
    <w:rPr>
      <w:color w:val="954F72"/>
      <w:u w:val="single"/>
    </w:rPr>
  </w:style>
  <w:style w:type="character" w:customStyle="1" w:styleId="UnresolvedMention2">
    <w:name w:val="Unresolved Mention2"/>
    <w:uiPriority w:val="99"/>
    <w:semiHidden/>
    <w:unhideWhenUsed/>
    <w:rsid w:val="00C80C8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C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80C8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6AB0"/>
  </w:style>
  <w:style w:type="paragraph" w:styleId="Footer">
    <w:name w:val="footer"/>
    <w:basedOn w:val="Normal"/>
    <w:link w:val="Foot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6AB0"/>
  </w:style>
  <w:style w:type="character" w:customStyle="1" w:styleId="highlight2">
    <w:name w:val="highlight2"/>
    <w:basedOn w:val="DefaultParagraphFont"/>
    <w:rsid w:val="00B811A0"/>
  </w:style>
  <w:style w:type="character" w:customStyle="1" w:styleId="jrnl">
    <w:name w:val="jrnl"/>
    <w:basedOn w:val="DefaultParagraphFont"/>
    <w:rsid w:val="00B811A0"/>
  </w:style>
  <w:style w:type="paragraph" w:styleId="NormalWeb">
    <w:name w:val="Normal (Web)"/>
    <w:basedOn w:val="Normal"/>
    <w:uiPriority w:val="99"/>
    <w:rsid w:val="006C25BD"/>
    <w:pPr>
      <w:spacing w:before="100" w:beforeAutospacing="1" w:after="100" w:afterAutospacing="1"/>
    </w:pPr>
    <w:rPr>
      <w:lang w:val="bg-BG" w:eastAsia="bg-BG"/>
    </w:rPr>
  </w:style>
  <w:style w:type="character" w:customStyle="1" w:styleId="Heading1Char">
    <w:name w:val="Heading 1 Char"/>
    <w:basedOn w:val="DefaultParagraphFont"/>
    <w:link w:val="Heading1"/>
    <w:uiPriority w:val="9"/>
    <w:rsid w:val="00C55475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E2617C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17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/>
    </w:rPr>
  </w:style>
  <w:style w:type="character" w:styleId="Strong">
    <w:name w:val="Strong"/>
    <w:basedOn w:val="DefaultParagraphFont"/>
    <w:uiPriority w:val="22"/>
    <w:qFormat/>
    <w:rsid w:val="0034174C"/>
    <w:rPr>
      <w:b/>
      <w:bCs/>
    </w:rPr>
  </w:style>
  <w:style w:type="character" w:customStyle="1" w:styleId="apple-converted-space">
    <w:name w:val="apple-converted-space"/>
    <w:basedOn w:val="DefaultParagraphFont"/>
    <w:rsid w:val="003417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9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59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1485</Words>
  <Characters>8470</Characters>
  <Application>Microsoft Office Word</Application>
  <DocSecurity>0</DocSecurity>
  <Lines>70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9936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БЛС</dc:creator>
  <cp:lastModifiedBy>Hristina Grupcheva</cp:lastModifiedBy>
  <cp:revision>2</cp:revision>
  <dcterms:created xsi:type="dcterms:W3CDTF">2025-02-23T19:52:00Z</dcterms:created>
  <dcterms:modified xsi:type="dcterms:W3CDTF">2025-02-23T19:52:00Z</dcterms:modified>
</cp:coreProperties>
</file>